
<file path=[Content_Types].xml><?xml version="1.0" encoding="utf-8"?>
<Types xmlns="http://schemas.openxmlformats.org/package/2006/content-types">
  <Default Extension="emf" ContentType="image/x-emf"/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 mc:Ignorable="w14 wp14">
  <w:body>
    <w:p>
      <w:pPr>
        <w:numPr>
          <w:ilvl w:val="0"/>
          <w:numId w:val="0"/>
        </w:numPr>
        <w:jc w:val="both"/>
        <w:spacing w:lineRule="auto" w:line="360" w:before="0" w:after="0"/>
        <w:ind w:right="0" w:firstLine="0"/>
        <w:rPr>
          <w:color w:val="auto"/>
          <w:position w:val="0"/>
          <w:sz w:val="24"/>
          <w:szCs w:val="24"/>
          <w:rFonts w:ascii="宋体" w:eastAsia="宋体" w:hAnsi="宋体" w:hint="default"/>
        </w:rPr>
        <w:autoSpaceDE w:val="1"/>
        <w:autoSpaceDN w:val="1"/>
      </w:pPr>
      <w:r>
        <w:rPr>
          <w:b w:val="1"/>
          <w:color w:val="auto"/>
          <w:position w:val="0"/>
          <w:sz w:val="28"/>
          <w:szCs w:val="28"/>
          <w:rFonts w:ascii="宋体" w:eastAsia="Times New Roman" w:hAnsi="Times New Roman" w:hint="default"/>
        </w:rPr>
        <w:t>附件二</w:t>
      </w:r>
    </w:p>
    <w:p>
      <w:pPr>
        <w:numPr>
          <w:ilvl w:val="0"/>
          <w:numId w:val="0"/>
        </w:numPr>
        <w:jc w:val="both"/>
        <w:spacing w:lineRule="auto" w:line="360" w:before="0" w:after="0"/>
        <w:ind w:right="0" w:firstLine="480"/>
        <w:rPr>
          <w:color w:val="auto"/>
          <w:position w:val="0"/>
          <w:sz w:val="24"/>
          <w:szCs w:val="24"/>
          <w:rFonts w:ascii="宋体" w:eastAsia="宋体" w:hAnsi="宋体" w:hint="default"/>
        </w:rPr>
        <w:snapToGrid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360" w:before="0" w:after="0"/>
        <w:ind w:right="0" w:firstLine="0"/>
        <w:rPr>
          <w:b w:val="1"/>
          <w:color w:val="auto"/>
          <w:position w:val="0"/>
          <w:sz w:val="44"/>
          <w:szCs w:val="44"/>
          <w:rFonts w:ascii="宋体" w:eastAsia="宋体" w:hAnsi="宋体" w:hint="default"/>
        </w:rPr>
        <w:autoSpaceDE w:val="1"/>
        <w:autoSpaceDN w:val="1"/>
      </w:pPr>
      <w:r>
        <w:rPr>
          <w:b w:val="1"/>
          <w:color w:val="auto"/>
          <w:position w:val="0"/>
          <w:sz w:val="44"/>
          <w:szCs w:val="44"/>
          <w:rFonts w:ascii="宋体" w:eastAsia="Times New Roman" w:hAnsi="Times New Roman" w:hint="default"/>
        </w:rPr>
        <w:t>征稿须知</w:t>
      </w:r>
    </w:p>
    <w:p>
      <w:pPr>
        <w:numPr>
          <w:ilvl w:val="0"/>
          <w:numId w:val="0"/>
        </w:numPr>
        <w:jc w:val="both"/>
        <w:spacing w:lineRule="auto" w:line="360" w:before="0" w:after="0"/>
        <w:ind w:right="0" w:firstLine="480"/>
        <w:rPr>
          <w:color w:val="auto"/>
          <w:position w:val="0"/>
          <w:sz w:val="24"/>
          <w:szCs w:val="24"/>
          <w:rFonts w:ascii="宋体" w:eastAsia="宋体" w:hAnsi="宋体" w:hint="default"/>
        </w:rPr>
        <w:snapToGrid w:val="off"/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360" w:before="0" w:after="0"/>
        <w:ind w:right="0" w:firstLine="480"/>
        <w:rPr>
          <w:color w:val="auto"/>
          <w:position w:val="0"/>
          <w:sz w:val="24"/>
          <w:szCs w:val="24"/>
          <w:rFonts w:ascii="宋体" w:eastAsia="宋体" w:hAnsi="宋体" w:hint="default"/>
        </w:rPr>
        <w:snapToGrid w:val="off"/>
        <w:autoSpaceDE w:val="1"/>
        <w:autoSpaceDN w:val="1"/>
      </w:pPr>
      <w:r>
        <w:rPr>
          <w:color w:val="auto"/>
          <w:position w:val="0"/>
          <w:sz w:val="24"/>
          <w:szCs w:val="24"/>
          <w:rFonts w:ascii="宋体" w:eastAsia="Times New Roman" w:hAnsi="Times New Roman" w:hint="default"/>
        </w:rPr>
        <w:t>摘要</w:t>
      </w:r>
      <w:r>
        <w:rPr>
          <w:color w:val="auto"/>
          <w:position w:val="0"/>
          <w:sz w:val="24"/>
          <w:szCs w:val="24"/>
          <w:rFonts w:ascii="宋体" w:eastAsia="宋体" w:hAnsi="宋体" w:hint="default"/>
        </w:rPr>
        <w:t>投稿应</w:t>
      </w:r>
      <w:r>
        <w:rPr>
          <w:color w:val="auto"/>
          <w:position w:val="0"/>
          <w:sz w:val="24"/>
          <w:szCs w:val="24"/>
          <w:rFonts w:ascii="宋体" w:eastAsia="Times New Roman" w:hAnsi="Times New Roman" w:hint="default"/>
        </w:rPr>
        <w:t>注意在相关领域的科学性、先进性与创新性。已在国內外学术刊</w:t>
      </w:r>
      <w:r>
        <w:rPr>
          <w:color w:val="auto"/>
          <w:position w:val="0"/>
          <w:sz w:val="24"/>
          <w:szCs w:val="24"/>
          <w:rFonts w:ascii="宋体" w:eastAsia="Times New Roman" w:hAnsi="Times New Roman" w:hint="default"/>
        </w:rPr>
        <w:t>物上公开发表或在国际、国内学术会议上报告过的论文概不受理。</w:t>
      </w:r>
    </w:p>
    <w:p>
      <w:pPr>
        <w:numPr>
          <w:ilvl w:val="0"/>
          <w:numId w:val="0"/>
        </w:numPr>
        <w:jc w:val="both"/>
        <w:spacing w:lineRule="auto" w:line="360" w:before="0" w:after="0"/>
        <w:ind w:right="0" w:firstLine="480"/>
        <w:rPr>
          <w:color w:val="auto"/>
          <w:position w:val="0"/>
          <w:sz w:val="24"/>
          <w:szCs w:val="24"/>
          <w:rFonts w:ascii="宋体" w:eastAsia="宋体" w:hAnsi="宋体" w:hint="default"/>
        </w:rPr>
        <w:snapToGrid w:val="off"/>
        <w:autoSpaceDE w:val="1"/>
        <w:autoSpaceDN w:val="1"/>
      </w:pPr>
      <w:r>
        <w:rPr>
          <w:color w:val="auto"/>
          <w:position w:val="0"/>
          <w:sz w:val="24"/>
          <w:szCs w:val="24"/>
          <w:rFonts w:ascii="宋体" w:eastAsia="宋体" w:hAnsi="宋体" w:hint="default"/>
        </w:rPr>
        <w:t>大会报告、分会报告和壁报展讲均需提交</w:t>
      </w:r>
      <w:r>
        <w:rPr>
          <w:color w:val="auto"/>
          <w:position w:val="0"/>
          <w:sz w:val="24"/>
          <w:szCs w:val="24"/>
          <w:rFonts w:ascii="宋体" w:eastAsia="Times New Roman" w:hAnsi="Times New Roman" w:hint="default"/>
        </w:rPr>
        <w:t>报告</w:t>
      </w:r>
      <w:r>
        <w:rPr>
          <w:color w:val="auto"/>
          <w:position w:val="0"/>
          <w:sz w:val="24"/>
          <w:szCs w:val="24"/>
          <w:rFonts w:ascii="宋体" w:eastAsia="宋体" w:hAnsi="宋体" w:hint="default"/>
        </w:rPr>
        <w:t>摘要。</w:t>
      </w:r>
    </w:p>
    <w:p>
      <w:pPr>
        <w:numPr>
          <w:ilvl w:val="0"/>
          <w:numId w:val="0"/>
        </w:numPr>
        <w:jc w:val="both"/>
        <w:spacing w:lineRule="auto" w:line="360" w:before="0" w:after="0"/>
        <w:ind w:left="549" w:right="0" w:firstLine="0"/>
        <w:rPr>
          <w:color w:val="auto"/>
          <w:position w:val="0"/>
          <w:sz w:val="24"/>
          <w:szCs w:val="24"/>
          <w:rFonts w:ascii="宋体" w:eastAsia="宋体" w:hAnsi="宋体" w:hint="default"/>
        </w:rPr>
        <w:snapToGrid w:val="off"/>
        <w:autoSpaceDE w:val="1"/>
        <w:autoSpaceDN w:val="1"/>
      </w:pPr>
      <w:r>
        <w:rPr>
          <w:color w:val="auto"/>
          <w:position w:val="0"/>
          <w:sz w:val="24"/>
          <w:szCs w:val="24"/>
          <w:rFonts w:ascii="宋体" w:eastAsia="Times New Roman" w:hAnsi="Times New Roman" w:hint="default"/>
        </w:rPr>
        <w:t xml:space="preserve">1. </w:t>
      </w:r>
      <w:r>
        <w:rPr>
          <w:color w:val="auto"/>
          <w:position w:val="0"/>
          <w:sz w:val="24"/>
          <w:szCs w:val="24"/>
          <w:rFonts w:ascii="宋体" w:eastAsia="宋体" w:hAnsi="宋体" w:hint="default"/>
        </w:rPr>
        <w:t>征文范围</w:t>
      </w:r>
      <w:r>
        <w:rPr>
          <w:color w:val="auto"/>
          <w:position w:val="0"/>
          <w:sz w:val="24"/>
          <w:szCs w:val="24"/>
          <w:rFonts w:ascii="宋体" w:eastAsia="Times New Roman" w:hAnsi="Times New Roman" w:hint="default"/>
        </w:rPr>
        <w:t>：</w:t>
      </w:r>
    </w:p>
    <w:p>
      <w:pPr>
        <w:bidi w:val="0"/>
        <w:numPr>
          <w:ilvl w:val="0"/>
          <w:numId w:val="1"/>
        </w:numPr>
        <w:jc w:val="both"/>
        <w:spacing w:lineRule="auto" w:line="360" w:before="0" w:after="0"/>
        <w:ind w:left="969" w:right="0" w:hanging="420"/>
        <w:tabs>
          <w:tab w:val="left" w:pos="969"/>
        </w:tabs>
        <w:rPr>
          <w:color w:val="auto"/>
          <w:position w:val="0"/>
          <w:sz w:val="24"/>
          <w:szCs w:val="24"/>
          <w:rFonts w:ascii="宋体" w:eastAsia="宋体" w:hAnsi="宋体" w:hint="default"/>
        </w:rPr>
        <w:snapToGrid w:val="off"/>
        <w:autoSpaceDE w:val="1"/>
        <w:autoSpaceDN w:val="1"/>
      </w:pPr>
      <w:r>
        <w:rPr>
          <w:color w:val="auto"/>
          <w:position w:val="0"/>
          <w:sz w:val="24"/>
          <w:szCs w:val="24"/>
          <w:rFonts w:ascii="宋体" w:eastAsia="Times New Roman" w:hAnsi="Times New Roman" w:hint="default"/>
        </w:rPr>
        <w:t>可食和</w:t>
      </w:r>
      <w:r>
        <w:rPr>
          <w:color w:val="auto"/>
          <w:position w:val="0"/>
          <w:sz w:val="24"/>
          <w:szCs w:val="24"/>
          <w:rFonts w:ascii="宋体" w:eastAsia="宋体" w:hAnsi="宋体" w:hint="default"/>
        </w:rPr>
        <w:t>药用植物资源：干旱与半干旱荒漠地区的</w:t>
      </w:r>
      <w:r>
        <w:rPr>
          <w:color w:val="auto"/>
          <w:position w:val="0"/>
          <w:sz w:val="24"/>
          <w:szCs w:val="24"/>
          <w:rFonts w:ascii="宋体" w:eastAsia="Times New Roman" w:hAnsi="Times New Roman" w:hint="default"/>
        </w:rPr>
        <w:t>可食</w:t>
      </w:r>
      <w:r>
        <w:rPr>
          <w:color w:val="auto"/>
          <w:position w:val="0"/>
          <w:sz w:val="24"/>
          <w:szCs w:val="24"/>
          <w:rFonts w:ascii="宋体" w:eastAsia="宋体" w:hAnsi="宋体" w:hint="default"/>
        </w:rPr>
        <w:t>植物资源的栽培、</w:t>
      </w:r>
      <w:r>
        <w:rPr>
          <w:color w:val="auto"/>
          <w:position w:val="0"/>
          <w:sz w:val="24"/>
          <w:szCs w:val="24"/>
          <w:rFonts w:ascii="宋体" w:eastAsia="宋体" w:hAnsi="宋体" w:hint="default"/>
        </w:rPr>
        <w:t>加工和综合利用及其可持续发展</w:t>
      </w:r>
      <w:r>
        <w:rPr>
          <w:color w:val="auto"/>
          <w:position w:val="0"/>
          <w:sz w:val="24"/>
          <w:szCs w:val="24"/>
          <w:rFonts w:ascii="宋体" w:eastAsia="Times New Roman" w:hAnsi="Times New Roman" w:hint="default"/>
        </w:rPr>
        <w:t>；</w:t>
      </w:r>
    </w:p>
    <w:p>
      <w:pPr>
        <w:bidi w:val="0"/>
        <w:numPr>
          <w:ilvl w:val="0"/>
          <w:numId w:val="1"/>
        </w:numPr>
        <w:jc w:val="both"/>
        <w:spacing w:lineRule="auto" w:line="360" w:before="0" w:after="0"/>
        <w:ind w:left="969" w:right="0" w:hanging="420"/>
        <w:tabs>
          <w:tab w:val="left" w:pos="969"/>
        </w:tabs>
        <w:rPr>
          <w:color w:val="auto"/>
          <w:position w:val="0"/>
          <w:sz w:val="24"/>
          <w:szCs w:val="24"/>
          <w:rFonts w:ascii="宋体" w:eastAsia="宋体" w:hAnsi="宋体" w:hint="default"/>
        </w:rPr>
        <w:snapToGrid w:val="off"/>
        <w:autoSpaceDE w:val="1"/>
        <w:autoSpaceDN w:val="1"/>
      </w:pPr>
      <w:r>
        <w:rPr>
          <w:color w:val="auto"/>
          <w:position w:val="0"/>
          <w:sz w:val="24"/>
          <w:szCs w:val="24"/>
          <w:rFonts w:ascii="宋体" w:eastAsia="宋体" w:hAnsi="宋体" w:hint="default"/>
        </w:rPr>
        <w:t>植物化学：化学成分提取分离与结构鉴定、活性成分结构修饰与全合</w:t>
      </w:r>
      <w:r>
        <w:rPr>
          <w:color w:val="auto"/>
          <w:position w:val="0"/>
          <w:sz w:val="24"/>
          <w:szCs w:val="24"/>
          <w:rFonts w:ascii="宋体" w:eastAsia="宋体" w:hAnsi="宋体" w:hint="default"/>
        </w:rPr>
        <w:t>成、植物化学新观点、新方法与新技术，化学分类学和化学生态学；</w:t>
      </w:r>
    </w:p>
    <w:p>
      <w:pPr>
        <w:bidi w:val="0"/>
        <w:numPr>
          <w:ilvl w:val="0"/>
          <w:numId w:val="1"/>
        </w:numPr>
        <w:jc w:val="both"/>
        <w:spacing w:lineRule="auto" w:line="360" w:before="0" w:after="0"/>
        <w:ind w:left="969" w:right="0" w:hanging="420"/>
        <w:tabs>
          <w:tab w:val="left" w:pos="969"/>
        </w:tabs>
        <w:rPr>
          <w:color w:val="auto"/>
          <w:position w:val="0"/>
          <w:sz w:val="24"/>
          <w:szCs w:val="24"/>
          <w:rFonts w:ascii="宋体" w:eastAsia="宋体" w:hAnsi="宋体" w:hint="default"/>
        </w:rPr>
        <w:snapToGrid w:val="off"/>
        <w:autoSpaceDE w:val="1"/>
        <w:autoSpaceDN w:val="1"/>
      </w:pPr>
      <w:r>
        <w:rPr>
          <w:color w:val="auto"/>
          <w:position w:val="0"/>
          <w:sz w:val="24"/>
          <w:szCs w:val="24"/>
          <w:rFonts w:ascii="宋体" w:eastAsia="宋体" w:hAnsi="宋体" w:hint="default"/>
        </w:rPr>
        <w:t>药理作用：</w:t>
      </w:r>
      <w:r>
        <w:rPr>
          <w:color w:val="auto"/>
          <w:position w:val="0"/>
          <w:sz w:val="24"/>
          <w:szCs w:val="24"/>
          <w:rFonts w:ascii="宋体" w:eastAsia="Times New Roman" w:hAnsi="Times New Roman" w:hint="default"/>
        </w:rPr>
        <w:t>可食和</w:t>
      </w:r>
      <w:r>
        <w:rPr>
          <w:color w:val="auto"/>
          <w:position w:val="0"/>
          <w:sz w:val="24"/>
          <w:szCs w:val="24"/>
          <w:rFonts w:ascii="宋体" w:eastAsia="宋体" w:hAnsi="宋体" w:hint="default"/>
        </w:rPr>
        <w:t>药用植物成分</w:t>
      </w:r>
      <w:r>
        <w:rPr>
          <w:color w:val="auto"/>
          <w:position w:val="0"/>
          <w:sz w:val="24"/>
          <w:szCs w:val="24"/>
          <w:rFonts w:ascii="宋体" w:eastAsia="Times New Roman" w:hAnsi="Times New Roman" w:hint="default"/>
        </w:rPr>
        <w:t>的</w:t>
      </w:r>
      <w:r>
        <w:rPr>
          <w:color w:val="auto"/>
          <w:position w:val="0"/>
          <w:sz w:val="24"/>
          <w:szCs w:val="24"/>
          <w:rFonts w:ascii="宋体" w:eastAsia="宋体" w:hAnsi="宋体" w:hint="default"/>
        </w:rPr>
        <w:t>疾病预防</w:t>
      </w:r>
      <w:r>
        <w:rPr>
          <w:color w:val="auto"/>
          <w:position w:val="0"/>
          <w:sz w:val="24"/>
          <w:szCs w:val="24"/>
          <w:rFonts w:ascii="宋体" w:eastAsia="Times New Roman" w:hAnsi="Times New Roman" w:hint="default"/>
        </w:rPr>
        <w:t>效果和</w:t>
      </w:r>
      <w:r>
        <w:rPr>
          <w:color w:val="auto"/>
          <w:position w:val="0"/>
          <w:sz w:val="24"/>
          <w:szCs w:val="24"/>
          <w:rFonts w:ascii="宋体" w:eastAsia="宋体" w:hAnsi="宋体" w:hint="default"/>
        </w:rPr>
        <w:t xml:space="preserve">作用机理。 </w:t>
      </w:r>
    </w:p>
    <w:p>
      <w:pPr>
        <w:numPr>
          <w:ilvl w:val="0"/>
          <w:numId w:val="0"/>
        </w:numPr>
        <w:jc w:val="both"/>
        <w:spacing w:lineRule="auto" w:line="360" w:before="0" w:after="0"/>
        <w:ind w:left="549" w:right="0" w:firstLine="0"/>
        <w:rPr>
          <w:color w:val="auto"/>
          <w:position w:val="0"/>
          <w:sz w:val="24"/>
          <w:szCs w:val="24"/>
          <w:rFonts w:ascii="宋体" w:eastAsia="宋体" w:hAnsi="宋体" w:hint="default"/>
        </w:rPr>
        <w:snapToGrid w:val="off"/>
        <w:autoSpaceDE w:val="1"/>
        <w:autoSpaceDN w:val="1"/>
      </w:pPr>
      <w:r>
        <w:rPr>
          <w:color w:val="auto"/>
          <w:position w:val="0"/>
          <w:sz w:val="24"/>
          <w:szCs w:val="24"/>
          <w:rFonts w:ascii="宋体" w:eastAsia="Times New Roman" w:hAnsi="Times New Roman" w:hint="default"/>
        </w:rPr>
        <w:t xml:space="preserve">2. </w:t>
      </w:r>
      <w:r>
        <w:rPr>
          <w:color w:val="auto"/>
          <w:position w:val="0"/>
          <w:sz w:val="24"/>
          <w:szCs w:val="24"/>
          <w:rFonts w:ascii="宋体" w:eastAsia="宋体" w:hAnsi="宋体" w:hint="default"/>
        </w:rPr>
        <w:t>请注明论文第一作者</w:t>
      </w:r>
      <w:r>
        <w:rPr>
          <w:color w:val="auto"/>
          <w:position w:val="0"/>
          <w:sz w:val="24"/>
          <w:szCs w:val="24"/>
          <w:rFonts w:ascii="宋体" w:eastAsia="Times New Roman" w:hAnsi="Times New Roman" w:hint="default"/>
        </w:rPr>
        <w:t>或</w:t>
      </w:r>
      <w:r>
        <w:rPr>
          <w:color w:val="auto"/>
          <w:position w:val="0"/>
          <w:sz w:val="24"/>
          <w:szCs w:val="24"/>
          <w:rFonts w:ascii="宋体" w:eastAsia="宋体" w:hAnsi="宋体" w:hint="default"/>
        </w:rPr>
        <w:t>通讯作者详细通讯地址、简介、电话和E-mail。</w:t>
      </w:r>
    </w:p>
    <w:p>
      <w:pPr>
        <w:numPr>
          <w:ilvl w:val="0"/>
          <w:numId w:val="0"/>
        </w:numPr>
        <w:jc w:val="both"/>
        <w:spacing w:lineRule="auto" w:line="360" w:before="0" w:after="0"/>
        <w:ind w:left="549" w:right="0" w:firstLine="0"/>
        <w:rPr>
          <w:color w:val="auto"/>
          <w:position w:val="0"/>
          <w:sz w:val="24"/>
          <w:szCs w:val="24"/>
          <w:rFonts w:ascii="宋体" w:eastAsia="宋体" w:hAnsi="宋体" w:hint="default"/>
        </w:rPr>
        <w:snapToGrid w:val="off"/>
        <w:autoSpaceDE w:val="1"/>
        <w:autoSpaceDN w:val="1"/>
      </w:pPr>
      <w:r>
        <w:rPr>
          <w:color w:val="auto"/>
          <w:position w:val="0"/>
          <w:sz w:val="24"/>
          <w:szCs w:val="24"/>
          <w:rFonts w:ascii="宋体" w:eastAsia="Times New Roman" w:hAnsi="Times New Roman" w:hint="default"/>
        </w:rPr>
        <w:t xml:space="preserve">3. </w:t>
      </w:r>
      <w:r>
        <w:rPr>
          <w:color w:val="auto"/>
          <w:position w:val="0"/>
          <w:sz w:val="24"/>
          <w:szCs w:val="24"/>
          <w:rFonts w:ascii="宋体" w:eastAsia="宋体" w:hAnsi="宋体" w:hint="default"/>
        </w:rPr>
        <w:t>征文截至时间：20</w:t>
      </w:r>
      <w:r>
        <w:rPr>
          <w:color w:val="auto"/>
          <w:position w:val="0"/>
          <w:sz w:val="24"/>
          <w:szCs w:val="24"/>
          <w:rFonts w:ascii="宋体" w:eastAsia="Times New Roman" w:hAnsi="Times New Roman" w:hint="default"/>
        </w:rPr>
        <w:t>1</w:t>
      </w:r>
      <w:r>
        <w:rPr>
          <w:color w:val="auto"/>
          <w:position w:val="0"/>
          <w:sz w:val="24"/>
          <w:szCs w:val="24"/>
          <w:rFonts w:ascii="宋体" w:eastAsia="宋体" w:hAnsi="宋体" w:hint="default"/>
        </w:rPr>
        <w:t>8年9月15日</w:t>
      </w:r>
      <w:r>
        <w:rPr>
          <w:color w:val="auto"/>
          <w:position w:val="0"/>
          <w:sz w:val="24"/>
          <w:szCs w:val="24"/>
          <w:rFonts w:ascii="宋体" w:eastAsia="Times New Roman" w:hAnsi="Times New Roman" w:hint="default"/>
        </w:rPr>
        <w:t>。</w:t>
      </w:r>
    </w:p>
    <w:p>
      <w:pPr>
        <w:numPr>
          <w:ilvl w:val="0"/>
          <w:numId w:val="0"/>
        </w:numPr>
        <w:jc w:val="both"/>
        <w:spacing w:lineRule="auto" w:line="360" w:before="0" w:after="0"/>
        <w:ind w:left="549" w:right="0" w:firstLine="0"/>
        <w:rPr>
          <w:color w:val="auto"/>
          <w:position w:val="0"/>
          <w:sz w:val="24"/>
          <w:szCs w:val="24"/>
          <w:rFonts w:ascii="宋体" w:eastAsia="宋体" w:hAnsi="宋体" w:hint="default"/>
        </w:rPr>
        <w:snapToGrid w:val="off"/>
        <w:autoSpaceDE w:val="1"/>
        <w:autoSpaceDN w:val="1"/>
      </w:pPr>
      <w:r>
        <w:rPr>
          <w:color w:val="auto"/>
          <w:position w:val="0"/>
          <w:sz w:val="24"/>
          <w:szCs w:val="24"/>
          <w:rFonts w:ascii="宋体" w:eastAsia="Times New Roman" w:hAnsi="Times New Roman" w:hint="default"/>
        </w:rPr>
        <w:t xml:space="preserve">4. 摘要</w:t>
      </w:r>
      <w:r>
        <w:rPr>
          <w:color w:val="auto"/>
          <w:position w:val="0"/>
          <w:sz w:val="24"/>
          <w:szCs w:val="24"/>
          <w:rFonts w:ascii="宋体" w:eastAsia="宋体" w:hAnsi="宋体" w:hint="default"/>
        </w:rPr>
        <w:t>电子版发至会议秘书组</w:t>
      </w:r>
      <w:r>
        <w:rPr>
          <w:color w:val="auto"/>
          <w:position w:val="0"/>
          <w:sz w:val="24"/>
          <w:szCs w:val="24"/>
          <w:rFonts w:ascii="宋体" w:eastAsia="Times New Roman" w:hAnsi="Times New Roman" w:hint="default"/>
        </w:rPr>
        <w:t>：</w:t>
      </w:r>
      <w:r>
        <w:fldChar w:fldCharType="begin"/>
      </w:r>
      <w:r>
        <w:instrText xml:space="preserve">HYPERLINK "mailto:tryw2010@126.com"</w:instrText>
      </w:r>
      <w:r>
        <w:fldChar w:fldCharType="separate"/>
      </w:r>
      <w:r>
        <w:rPr>
          <w:rStyle w:val="PO157"/>
          <w:color w:val="0000FF"/>
          <w:position w:val="0"/>
          <w:sz w:val="24"/>
          <w:szCs w:val="24"/>
          <w:u w:val="single"/>
          <w:rFonts w:ascii="Times New Roman" w:eastAsia="Times New Roman" w:hAnsi="Times New Roman" w:hint="default"/>
        </w:rPr>
        <w:t>tryw2010@126.com</w:t>
      </w:r>
      <w:r>
        <w:rPr>
          <w:color w:val="auto"/>
          <w:position w:val="0"/>
          <w:sz w:val="24"/>
          <w:szCs w:val="24"/>
          <w:rFonts w:ascii="宋体" w:eastAsia="宋体" w:hAnsi="宋体" w:hint="default"/>
        </w:rPr>
        <w:fldChar w:fldCharType="end"/>
      </w:r>
      <w:r>
        <w:rPr>
          <w:color w:val="auto"/>
          <w:position w:val="0"/>
          <w:sz w:val="24"/>
          <w:szCs w:val="24"/>
          <w:u w:val="single"/>
          <w:rFonts w:ascii="Times New Roman" w:eastAsia="Times New Roman" w:hAnsi="Times New Roman" w:hint="default"/>
        </w:rPr>
        <w:t>，</w:t>
      </w:r>
      <w:r>
        <w:rPr>
          <w:color w:val="auto"/>
          <w:position w:val="0"/>
          <w:sz w:val="24"/>
          <w:szCs w:val="24"/>
          <w:rFonts w:ascii="宋体" w:eastAsia="宋体" w:hAnsi="宋体" w:hint="default"/>
        </w:rPr>
        <w:t>会议组委会将聘请相</w:t>
      </w:r>
      <w:r>
        <w:rPr>
          <w:color w:val="auto"/>
          <w:position w:val="0"/>
          <w:sz w:val="24"/>
          <w:szCs w:val="24"/>
          <w:rFonts w:ascii="宋体" w:eastAsia="宋体" w:hAnsi="宋体" w:hint="default"/>
        </w:rPr>
        <w:t>关</w:t>
      </w:r>
      <w:r>
        <w:rPr>
          <w:color w:val="auto"/>
          <w:position w:val="0"/>
          <w:sz w:val="24"/>
          <w:szCs w:val="24"/>
          <w:rFonts w:ascii="宋体" w:eastAsia="Times New Roman" w:hAnsi="Times New Roman" w:hint="default"/>
        </w:rPr>
        <w:t>学科</w:t>
      </w:r>
      <w:r>
        <w:rPr>
          <w:color w:val="auto"/>
          <w:position w:val="0"/>
          <w:sz w:val="24"/>
          <w:szCs w:val="24"/>
          <w:rFonts w:ascii="宋体" w:eastAsia="宋体" w:hAnsi="宋体" w:hint="default"/>
        </w:rPr>
        <w:t>专家组成论文评审小组，对投稿论文进行评审。</w:t>
      </w:r>
    </w:p>
    <w:p>
      <w:pPr>
        <w:numPr>
          <w:ilvl w:val="0"/>
          <w:numId w:val="0"/>
        </w:numPr>
        <w:jc w:val="both"/>
        <w:spacing w:lineRule="auto" w:line="360" w:before="0" w:after="0"/>
        <w:ind w:left="549" w:right="0" w:firstLine="0"/>
        <w:rPr>
          <w:color w:val="auto"/>
          <w:position w:val="0"/>
          <w:sz w:val="24"/>
          <w:szCs w:val="24"/>
          <w:rFonts w:ascii="宋体" w:eastAsia="宋体" w:hAnsi="宋体" w:hint="default"/>
        </w:rPr>
        <w:snapToGrid w:val="off"/>
        <w:autoSpaceDE w:val="1"/>
        <w:autoSpaceDN w:val="1"/>
      </w:pPr>
      <w:r>
        <w:rPr>
          <w:color w:val="auto"/>
          <w:position w:val="0"/>
          <w:sz w:val="24"/>
          <w:szCs w:val="24"/>
          <w:rFonts w:ascii="宋体" w:eastAsia="Times New Roman" w:hAnsi="Times New Roman" w:hint="default"/>
        </w:rPr>
        <w:t xml:space="preserve">5. </w:t>
      </w:r>
      <w:r>
        <w:rPr>
          <w:color w:val="auto"/>
          <w:position w:val="0"/>
          <w:sz w:val="24"/>
          <w:szCs w:val="24"/>
          <w:rFonts w:ascii="宋体" w:eastAsia="宋体" w:hAnsi="宋体" w:hint="default"/>
        </w:rPr>
        <w:t>论文格式</w:t>
      </w:r>
      <w:r>
        <w:rPr>
          <w:color w:val="auto"/>
          <w:position w:val="0"/>
          <w:sz w:val="24"/>
          <w:szCs w:val="24"/>
          <w:rFonts w:ascii="宋体" w:eastAsia="Times New Roman" w:hAnsi="Times New Roman" w:hint="default"/>
        </w:rPr>
        <w:t>要求：</w:t>
      </w:r>
    </w:p>
    <w:p>
      <w:pPr>
        <w:bidi w:val="0"/>
        <w:numPr>
          <w:ilvl w:val="0"/>
          <w:numId w:val="1"/>
        </w:numPr>
        <w:jc w:val="both"/>
        <w:spacing w:lineRule="auto" w:line="360" w:before="0" w:after="0"/>
        <w:ind w:left="969" w:right="0" w:hanging="420"/>
        <w:tabs>
          <w:tab w:val="left" w:pos="969"/>
        </w:tabs>
        <w:rPr>
          <w:color w:val="auto"/>
          <w:position w:val="0"/>
          <w:sz w:val="24"/>
          <w:szCs w:val="24"/>
          <w:rFonts w:ascii="宋体" w:eastAsia="宋体" w:hAnsi="宋体" w:hint="default"/>
        </w:rPr>
        <w:snapToGrid w:val="off"/>
        <w:autoSpaceDE w:val="1"/>
        <w:autoSpaceDN w:val="1"/>
      </w:pPr>
      <w:r>
        <w:rPr>
          <w:color w:val="auto"/>
          <w:position w:val="0"/>
          <w:sz w:val="24"/>
          <w:szCs w:val="24"/>
          <w:rFonts w:ascii="宋体" w:eastAsia="宋体" w:hAnsi="宋体" w:hint="default"/>
        </w:rPr>
        <w:t>A4纸</w:t>
      </w:r>
      <w:r>
        <w:rPr>
          <w:color w:val="auto"/>
          <w:position w:val="0"/>
          <w:sz w:val="24"/>
          <w:szCs w:val="24"/>
          <w:rFonts w:ascii="宋体" w:eastAsia="Times New Roman" w:hAnsi="Times New Roman" w:hint="default"/>
        </w:rPr>
        <w:t>页面设置</w:t>
      </w:r>
      <w:r>
        <w:rPr>
          <w:color w:val="auto"/>
          <w:position w:val="0"/>
          <w:sz w:val="24"/>
          <w:szCs w:val="24"/>
          <w:rFonts w:ascii="宋体" w:eastAsia="宋体" w:hAnsi="宋体" w:hint="default"/>
        </w:rPr>
        <w:t xml:space="preserve">。页边距：上下各2.5cm，左右各3 cm。</w:t>
      </w:r>
      <w:r>
        <w:rPr>
          <w:color w:val="auto"/>
          <w:position w:val="0"/>
          <w:sz w:val="24"/>
          <w:szCs w:val="24"/>
          <w:rFonts w:ascii="宋体" w:eastAsia="Times New Roman" w:hAnsi="Times New Roman" w:hint="default"/>
        </w:rPr>
        <w:t>单倍行间距</w:t>
      </w:r>
      <w:r>
        <w:rPr>
          <w:color w:val="auto"/>
          <w:position w:val="0"/>
          <w:sz w:val="24"/>
          <w:szCs w:val="24"/>
          <w:rFonts w:ascii="宋体" w:eastAsia="宋体" w:hAnsi="宋体" w:hint="default"/>
        </w:rPr>
        <w:t>。</w:t>
      </w:r>
      <w:r>
        <w:rPr>
          <w:color w:val="auto"/>
          <w:position w:val="0"/>
          <w:sz w:val="24"/>
          <w:szCs w:val="24"/>
          <w:rFonts w:ascii="宋体" w:eastAsia="宋体" w:hAnsi="宋体" w:hint="default"/>
        </w:rPr>
        <w:t>论文题目</w:t>
      </w:r>
      <w:r>
        <w:rPr>
          <w:color w:val="auto"/>
          <w:position w:val="0"/>
          <w:sz w:val="24"/>
          <w:szCs w:val="24"/>
          <w:rFonts w:ascii="宋体" w:eastAsia="Times New Roman" w:hAnsi="Times New Roman" w:hint="default"/>
        </w:rPr>
        <w:t>三</w:t>
      </w:r>
      <w:r>
        <w:rPr>
          <w:color w:val="auto"/>
          <w:position w:val="0"/>
          <w:sz w:val="24"/>
          <w:szCs w:val="24"/>
          <w:rFonts w:ascii="宋体" w:eastAsia="宋体" w:hAnsi="宋体" w:hint="default"/>
        </w:rPr>
        <w:t>号粗黑体；作者及单位</w:t>
      </w:r>
      <w:r>
        <w:rPr>
          <w:color w:val="auto"/>
          <w:position w:val="0"/>
          <w:sz w:val="24"/>
          <w:szCs w:val="24"/>
          <w:rFonts w:ascii="宋体" w:eastAsia="Times New Roman" w:hAnsi="Times New Roman" w:hint="default"/>
        </w:rPr>
        <w:t>五</w:t>
      </w:r>
      <w:r>
        <w:rPr>
          <w:color w:val="auto"/>
          <w:position w:val="0"/>
          <w:sz w:val="24"/>
          <w:szCs w:val="24"/>
          <w:rFonts w:ascii="宋体" w:eastAsia="宋体" w:hAnsi="宋体" w:hint="default"/>
        </w:rPr>
        <w:t>号宋体；正文小四号宋体；参考文</w:t>
      </w:r>
      <w:r>
        <w:rPr>
          <w:color w:val="auto"/>
          <w:position w:val="0"/>
          <w:sz w:val="24"/>
          <w:szCs w:val="24"/>
          <w:rFonts w:ascii="宋体" w:eastAsia="宋体" w:hAnsi="宋体" w:hint="default"/>
        </w:rPr>
        <w:t>献</w:t>
      </w:r>
      <w:r>
        <w:rPr>
          <w:color w:val="auto"/>
          <w:position w:val="0"/>
          <w:sz w:val="24"/>
          <w:szCs w:val="24"/>
          <w:rFonts w:ascii="宋体" w:eastAsia="Times New Roman" w:hAnsi="Times New Roman" w:hint="default"/>
        </w:rPr>
        <w:t>五</w:t>
      </w:r>
      <w:r>
        <w:rPr>
          <w:color w:val="auto"/>
          <w:position w:val="0"/>
          <w:sz w:val="24"/>
          <w:szCs w:val="24"/>
          <w:rFonts w:ascii="宋体" w:eastAsia="宋体" w:hAnsi="宋体" w:hint="default"/>
        </w:rPr>
        <w:t>号宋体</w:t>
      </w:r>
      <w:r>
        <w:rPr>
          <w:color w:val="auto"/>
          <w:position w:val="0"/>
          <w:sz w:val="24"/>
          <w:szCs w:val="24"/>
          <w:rFonts w:ascii="宋体" w:eastAsia="Times New Roman" w:hAnsi="Times New Roman" w:hint="default"/>
        </w:rPr>
        <w:t>。</w:t>
      </w:r>
    </w:p>
    <w:p>
      <w:pPr>
        <w:bidi w:val="0"/>
        <w:numPr>
          <w:ilvl w:val="0"/>
          <w:numId w:val="1"/>
        </w:numPr>
        <w:jc w:val="both"/>
        <w:spacing w:lineRule="auto" w:line="360" w:before="0" w:after="0"/>
        <w:ind w:left="969" w:right="0" w:hanging="420"/>
        <w:tabs>
          <w:tab w:val="left" w:pos="969"/>
        </w:tabs>
        <w:rPr>
          <w:color w:val="auto"/>
          <w:position w:val="0"/>
          <w:sz w:val="24"/>
          <w:szCs w:val="24"/>
          <w:rFonts w:ascii="宋体" w:eastAsia="宋体" w:hAnsi="宋体" w:hint="default"/>
        </w:rPr>
        <w:snapToGrid w:val="off"/>
        <w:autoSpaceDE w:val="1"/>
        <w:autoSpaceDN w:val="1"/>
      </w:pPr>
      <w:r>
        <w:rPr>
          <w:color w:val="auto"/>
          <w:position w:val="0"/>
          <w:sz w:val="24"/>
          <w:szCs w:val="24"/>
          <w:rFonts w:ascii="宋体" w:eastAsia="Times New Roman" w:hAnsi="Times New Roman" w:hint="default"/>
        </w:rPr>
        <w:t>层次标题一律用阿拉伯数字连续编号；不同层次数字之间用小圆点相</w:t>
      </w:r>
      <w:r>
        <w:rPr>
          <w:color w:val="auto"/>
          <w:position w:val="0"/>
          <w:sz w:val="24"/>
          <w:szCs w:val="24"/>
          <w:rFonts w:ascii="宋体" w:eastAsia="Times New Roman" w:hAnsi="Times New Roman" w:hint="default"/>
        </w:rPr>
        <w:t xml:space="preserve">隔，末位数字不加标点符号（如“1”，“1.1”) 。</w:t>
      </w:r>
    </w:p>
    <w:p>
      <w:pPr>
        <w:bidi w:val="0"/>
        <w:numPr>
          <w:ilvl w:val="0"/>
          <w:numId w:val="1"/>
        </w:numPr>
        <w:jc w:val="both"/>
        <w:spacing w:lineRule="auto" w:line="360" w:before="0" w:after="0"/>
        <w:ind w:left="969" w:right="0" w:hanging="420"/>
        <w:tabs>
          <w:tab w:val="left" w:pos="969"/>
        </w:tabs>
        <w:rPr>
          <w:color w:val="auto"/>
          <w:position w:val="0"/>
          <w:sz w:val="24"/>
          <w:szCs w:val="24"/>
          <w:rFonts w:ascii="宋体" w:eastAsia="宋体" w:hAnsi="宋体" w:hint="default"/>
        </w:rPr>
        <w:snapToGrid w:val="off"/>
        <w:autoSpaceDE w:val="1"/>
        <w:autoSpaceDN w:val="1"/>
      </w:pPr>
      <w:r>
        <w:rPr>
          <w:color w:val="auto"/>
          <w:position w:val="0"/>
          <w:sz w:val="24"/>
          <w:szCs w:val="24"/>
          <w:rFonts w:ascii="宋体" w:eastAsia="Times New Roman" w:hAnsi="Times New Roman" w:hint="default"/>
        </w:rPr>
        <w:t>插图：照片、图表等统称为“图”(Figure(s))，要求按引用顺序编号</w:t>
      </w:r>
      <w:r>
        <w:rPr>
          <w:color w:val="auto"/>
          <w:position w:val="0"/>
          <w:sz w:val="24"/>
          <w:szCs w:val="24"/>
          <w:rFonts w:ascii="宋体" w:eastAsia="Times New Roman" w:hAnsi="Times New Roman" w:hint="default"/>
        </w:rPr>
        <w:t>并放在文中适当位置。插图最多不超过6幅，并应有标有图题，五号宋</w:t>
      </w:r>
      <w:r>
        <w:rPr>
          <w:color w:val="auto"/>
          <w:position w:val="0"/>
          <w:sz w:val="24"/>
          <w:szCs w:val="24"/>
          <w:rFonts w:ascii="宋体" w:eastAsia="Times New Roman" w:hAnsi="Times New Roman" w:hint="default"/>
        </w:rPr>
        <w:t xml:space="preserve">体（Times New Roman）；若有坐标，还应给出量的名称和相应单位。图</w:t>
      </w:r>
      <w:r>
        <w:rPr>
          <w:color w:val="auto"/>
          <w:position w:val="0"/>
          <w:sz w:val="24"/>
          <w:szCs w:val="24"/>
          <w:rFonts w:ascii="宋体" w:eastAsia="Times New Roman" w:hAnsi="Times New Roman" w:hint="default"/>
        </w:rPr>
        <w:t xml:space="preserve">最大宽度小于160 mm。图中所有标注（包括数字、符号和字母等）均采</w:t>
      </w:r>
      <w:r>
        <w:rPr>
          <w:color w:val="auto"/>
          <w:position w:val="0"/>
          <w:sz w:val="24"/>
          <w:szCs w:val="24"/>
          <w:rFonts w:ascii="宋体" w:eastAsia="Times New Roman" w:hAnsi="Times New Roman" w:hint="default"/>
        </w:rPr>
        <w:t xml:space="preserve">用六号宋体（Times New Roman）， WORD文本框输入。所有图形都应为</w:t>
      </w:r>
      <w:r>
        <w:rPr>
          <w:color w:val="auto"/>
          <w:position w:val="0"/>
          <w:sz w:val="24"/>
          <w:szCs w:val="24"/>
          <w:rFonts w:ascii="宋体" w:eastAsia="Times New Roman" w:hAnsi="Times New Roman" w:hint="default"/>
        </w:rPr>
        <w:t>清晰的黑白图，线条黑且均匀。</w:t>
      </w:r>
    </w:p>
    <w:p>
      <w:pPr>
        <w:bidi w:val="0"/>
        <w:numPr>
          <w:ilvl w:val="0"/>
          <w:numId w:val="1"/>
        </w:numPr>
        <w:jc w:val="both"/>
        <w:spacing w:lineRule="auto" w:line="360" w:before="0" w:after="0"/>
        <w:ind w:left="969" w:right="0" w:hanging="420"/>
        <w:tabs>
          <w:tab w:val="left" w:pos="969"/>
        </w:tabs>
        <w:rPr>
          <w:color w:val="auto"/>
          <w:position w:val="0"/>
          <w:sz w:val="24"/>
          <w:szCs w:val="24"/>
          <w:rFonts w:ascii="宋体" w:eastAsia="宋体" w:hAnsi="宋体" w:hint="default"/>
        </w:rPr>
        <w:snapToGrid w:val="off"/>
        <w:autoSpaceDE w:val="1"/>
        <w:autoSpaceDN w:val="1"/>
      </w:pPr>
      <w:r>
        <w:rPr>
          <w:color w:val="auto"/>
          <w:position w:val="0"/>
          <w:sz w:val="24"/>
          <w:szCs w:val="24"/>
          <w:rFonts w:ascii="宋体" w:eastAsia="Times New Roman" w:hAnsi="Times New Roman" w:hint="default"/>
        </w:rPr>
        <w:t>表格：附表应按出现的顺序编号并在表的上方给出恰当标题，字体采</w:t>
      </w:r>
      <w:r>
        <w:rPr>
          <w:color w:val="auto"/>
          <w:position w:val="0"/>
          <w:sz w:val="24"/>
          <w:szCs w:val="24"/>
          <w:rFonts w:ascii="宋体" w:eastAsia="Times New Roman" w:hAnsi="Times New Roman" w:hint="default"/>
        </w:rPr>
        <w:t xml:space="preserve">用宋体（Times New Roman）五号；若表中所有数据的单位均相同，可将</w:t>
      </w:r>
      <w:r>
        <w:rPr>
          <w:color w:val="auto"/>
          <w:position w:val="0"/>
          <w:sz w:val="24"/>
          <w:szCs w:val="24"/>
          <w:rFonts w:ascii="宋体" w:eastAsia="Times New Roman" w:hAnsi="Times New Roman" w:hint="default"/>
        </w:rPr>
        <w:t>此单位写在表格右上方。</w:t>
      </w:r>
    </w:p>
    <w:p>
      <w:pPr>
        <w:bidi w:val="0"/>
        <w:numPr>
          <w:ilvl w:val="0"/>
          <w:numId w:val="1"/>
        </w:numPr>
        <w:jc w:val="both"/>
        <w:spacing w:lineRule="auto" w:line="360" w:before="0" w:after="0"/>
        <w:ind w:left="969" w:right="0" w:hanging="420"/>
        <w:tabs>
          <w:tab w:val="left" w:pos="969"/>
        </w:tabs>
        <w:rPr>
          <w:color w:val="auto"/>
          <w:position w:val="0"/>
          <w:sz w:val="24"/>
          <w:szCs w:val="24"/>
          <w:rFonts w:ascii="宋体" w:eastAsia="宋体" w:hAnsi="宋体" w:hint="default"/>
        </w:rPr>
        <w:snapToGrid w:val="off"/>
        <w:autoSpaceDE w:val="1"/>
        <w:autoSpaceDN w:val="1"/>
      </w:pPr>
      <w:r>
        <w:rPr>
          <w:color w:val="auto"/>
          <w:position w:val="0"/>
          <w:sz w:val="24"/>
          <w:szCs w:val="24"/>
          <w:rFonts w:ascii="宋体" w:eastAsia="Times New Roman" w:hAnsi="Times New Roman" w:hint="default"/>
        </w:rPr>
        <w:t>参考文献著录格式如下：</w:t>
      </w:r>
    </w:p>
    <w:p>
      <w:pPr>
        <w:numPr>
          <w:ilvl w:val="0"/>
          <w:numId w:val="0"/>
        </w:numPr>
        <w:jc w:val="both"/>
        <w:spacing w:lineRule="auto" w:line="360" w:before="0" w:after="0"/>
        <w:ind w:left="548" w:right="0" w:firstLine="480"/>
        <w:rPr>
          <w:color w:val="auto"/>
          <w:position w:val="0"/>
          <w:sz w:val="24"/>
          <w:szCs w:val="24"/>
          <w:rFonts w:ascii="宋体" w:eastAsia="宋体" w:hAnsi="宋体" w:hint="default"/>
        </w:rPr>
        <w:snapToGrid w:val="off"/>
        <w:autoSpaceDE w:val="1"/>
        <w:autoSpaceDN w:val="1"/>
      </w:pPr>
      <w:r>
        <w:rPr>
          <w:color w:val="auto"/>
          <w:position w:val="0"/>
          <w:sz w:val="24"/>
          <w:szCs w:val="24"/>
          <w:rFonts w:ascii="宋体" w:eastAsia="Times New Roman" w:hAnsi="Times New Roman" w:hint="default"/>
        </w:rPr>
        <w:t>（1）期刊</w:t>
      </w:r>
    </w:p>
    <w:p>
      <w:pPr>
        <w:numPr>
          <w:ilvl w:val="0"/>
          <w:numId w:val="0"/>
        </w:numPr>
        <w:jc w:val="both"/>
        <w:spacing w:lineRule="auto" w:line="360" w:before="0" w:after="0"/>
        <w:ind w:left="548" w:right="0" w:firstLine="720"/>
        <w:rPr>
          <w:color w:val="auto"/>
          <w:position w:val="0"/>
          <w:sz w:val="24"/>
          <w:szCs w:val="24"/>
          <w:rFonts w:ascii="宋体" w:eastAsia="宋体" w:hAnsi="宋体" w:hint="default"/>
        </w:rPr>
        <w:snapToGrid w:val="off"/>
        <w:autoSpaceDE w:val="1"/>
        <w:autoSpaceDN w:val="1"/>
      </w:pPr>
      <w:r>
        <w:rPr>
          <w:color w:val="auto"/>
          <w:position w:val="0"/>
          <w:sz w:val="24"/>
          <w:szCs w:val="24"/>
          <w:rFonts w:ascii="宋体" w:eastAsia="Times New Roman" w:hAnsi="Times New Roman" w:hint="default"/>
        </w:rPr>
        <w:t>［序号］主要作者.题名［J］.刊名，年，卷(期)：起止页码.</w:t>
      </w:r>
    </w:p>
    <w:p>
      <w:pPr>
        <w:numPr>
          <w:ilvl w:val="0"/>
          <w:numId w:val="0"/>
        </w:numPr>
        <w:jc w:val="both"/>
        <w:spacing w:lineRule="auto" w:line="360" w:before="0" w:after="0"/>
        <w:ind w:left="548" w:right="0" w:firstLine="480"/>
        <w:rPr>
          <w:color w:val="auto"/>
          <w:position w:val="0"/>
          <w:sz w:val="24"/>
          <w:szCs w:val="24"/>
          <w:rFonts w:ascii="宋体" w:eastAsia="宋体" w:hAnsi="宋体" w:hint="default"/>
        </w:rPr>
        <w:snapToGrid w:val="off"/>
        <w:autoSpaceDE w:val="1"/>
        <w:autoSpaceDN w:val="1"/>
      </w:pPr>
      <w:r>
        <w:rPr>
          <w:color w:val="auto"/>
          <w:position w:val="0"/>
          <w:sz w:val="24"/>
          <w:szCs w:val="24"/>
          <w:rFonts w:ascii="宋体" w:eastAsia="Times New Roman" w:hAnsi="Times New Roman" w:hint="default"/>
        </w:rPr>
        <w:t>（2）专著</w:t>
      </w:r>
    </w:p>
    <w:p>
      <w:pPr>
        <w:numPr>
          <w:ilvl w:val="0"/>
          <w:numId w:val="0"/>
        </w:numPr>
        <w:jc w:val="both"/>
        <w:spacing w:lineRule="auto" w:line="360" w:before="0" w:after="0"/>
        <w:ind w:left="548" w:right="0" w:firstLine="720"/>
        <w:rPr>
          <w:color w:val="auto"/>
          <w:position w:val="0"/>
          <w:sz w:val="24"/>
          <w:szCs w:val="24"/>
          <w:rFonts w:ascii="宋体" w:eastAsia="宋体" w:hAnsi="宋体" w:hint="default"/>
        </w:rPr>
        <w:snapToGrid w:val="off"/>
        <w:autoSpaceDE w:val="1"/>
        <w:autoSpaceDN w:val="1"/>
      </w:pPr>
      <w:r>
        <w:rPr>
          <w:color w:val="auto"/>
          <w:position w:val="0"/>
          <w:sz w:val="24"/>
          <w:szCs w:val="24"/>
          <w:rFonts w:ascii="宋体" w:eastAsia="Times New Roman" w:hAnsi="Times New Roman" w:hint="default"/>
        </w:rPr>
        <w:t>［序号］主要作者.题名［M］.出版地：出版者，出版年.</w:t>
      </w:r>
    </w:p>
    <w:p>
      <w:pPr>
        <w:numPr>
          <w:ilvl w:val="0"/>
          <w:numId w:val="0"/>
        </w:numPr>
        <w:jc w:val="both"/>
        <w:spacing w:lineRule="auto" w:line="360" w:before="0" w:after="0"/>
        <w:ind w:left="548" w:right="0" w:firstLine="480"/>
        <w:rPr>
          <w:color w:val="auto"/>
          <w:position w:val="0"/>
          <w:sz w:val="24"/>
          <w:szCs w:val="24"/>
          <w:rFonts w:ascii="宋体" w:eastAsia="宋体" w:hAnsi="宋体" w:hint="default"/>
        </w:rPr>
        <w:snapToGrid w:val="off"/>
        <w:autoSpaceDE w:val="1"/>
        <w:autoSpaceDN w:val="1"/>
      </w:pPr>
      <w:r>
        <w:rPr>
          <w:color w:val="auto"/>
          <w:position w:val="0"/>
          <w:sz w:val="24"/>
          <w:szCs w:val="24"/>
          <w:rFonts w:ascii="宋体" w:eastAsia="Times New Roman" w:hAnsi="Times New Roman" w:hint="default"/>
        </w:rPr>
        <w:t>（3）论文集中析出文献</w:t>
      </w:r>
    </w:p>
    <w:p>
      <w:pPr>
        <w:numPr>
          <w:ilvl w:val="0"/>
          <w:numId w:val="0"/>
        </w:numPr>
        <w:jc w:val="both"/>
        <w:spacing w:lineRule="auto" w:line="360" w:before="0" w:after="0"/>
        <w:ind w:left="1079" w:right="0" w:firstLine="187"/>
        <w:rPr>
          <w:color w:val="auto"/>
          <w:position w:val="0"/>
          <w:sz w:val="24"/>
          <w:szCs w:val="24"/>
          <w:rFonts w:ascii="宋体" w:eastAsia="宋体" w:hAnsi="宋体" w:hint="default"/>
        </w:rPr>
        <w:snapToGrid w:val="off"/>
        <w:autoSpaceDE w:val="1"/>
        <w:autoSpaceDN w:val="1"/>
      </w:pPr>
      <w:r>
        <w:rPr>
          <w:color w:val="auto"/>
          <w:position w:val="0"/>
          <w:sz w:val="24"/>
          <w:szCs w:val="24"/>
          <w:rFonts w:ascii="宋体" w:eastAsia="Times New Roman" w:hAnsi="Times New Roman" w:hint="default"/>
        </w:rPr>
        <w:t>［序号］析出文献主要作者.析出文献题名［C］//论文集主要作者</w:t>
      </w:r>
      <w:r>
        <w:rPr>
          <w:color w:val="auto"/>
          <w:position w:val="0"/>
          <w:sz w:val="24"/>
          <w:szCs w:val="24"/>
          <w:rFonts w:ascii="宋体" w:eastAsia="Times New Roman" w:hAnsi="Times New Roman" w:hint="default"/>
        </w:rPr>
        <w:t>(任选)，论文集题名.出版地：出版者，出版年：析出文献起止页码.</w:t>
      </w:r>
    </w:p>
    <w:p>
      <w:pPr>
        <w:numPr>
          <w:ilvl w:val="0"/>
          <w:numId w:val="0"/>
        </w:numPr>
        <w:jc w:val="both"/>
        <w:spacing w:lineRule="auto" w:line="360" w:before="0" w:after="0"/>
        <w:ind w:left="548" w:right="0" w:firstLine="480"/>
        <w:rPr>
          <w:color w:val="auto"/>
          <w:position w:val="0"/>
          <w:sz w:val="24"/>
          <w:szCs w:val="24"/>
          <w:rFonts w:ascii="宋体" w:eastAsia="宋体" w:hAnsi="宋体" w:hint="default"/>
        </w:rPr>
        <w:snapToGrid w:val="off"/>
        <w:autoSpaceDE w:val="1"/>
        <w:autoSpaceDN w:val="1"/>
      </w:pPr>
      <w:r>
        <w:rPr>
          <w:color w:val="auto"/>
          <w:position w:val="0"/>
          <w:sz w:val="24"/>
          <w:szCs w:val="24"/>
          <w:rFonts w:ascii="宋体" w:eastAsia="Times New Roman" w:hAnsi="Times New Roman" w:hint="default"/>
        </w:rPr>
        <w:t>（4）学位论文</w:t>
      </w:r>
    </w:p>
    <w:p>
      <w:pPr>
        <w:numPr>
          <w:ilvl w:val="0"/>
          <w:numId w:val="0"/>
        </w:numPr>
        <w:jc w:val="both"/>
        <w:spacing w:lineRule="auto" w:line="360" w:before="0" w:after="0"/>
        <w:ind w:left="548" w:right="0" w:firstLine="720"/>
        <w:rPr>
          <w:color w:val="auto"/>
          <w:position w:val="0"/>
          <w:sz w:val="24"/>
          <w:szCs w:val="24"/>
          <w:rFonts w:ascii="宋体" w:eastAsia="宋体" w:hAnsi="宋体" w:hint="default"/>
        </w:rPr>
        <w:snapToGrid w:val="off"/>
        <w:autoSpaceDE w:val="1"/>
        <w:autoSpaceDN w:val="1"/>
      </w:pPr>
      <w:r>
        <w:rPr>
          <w:color w:val="auto"/>
          <w:position w:val="0"/>
          <w:sz w:val="24"/>
          <w:szCs w:val="24"/>
          <w:rFonts w:ascii="宋体" w:eastAsia="Times New Roman" w:hAnsi="Times New Roman" w:hint="default"/>
        </w:rPr>
        <w:t>［序号］主要作者.题名［D］.出版地：出版者，出版年.</w:t>
      </w:r>
    </w:p>
    <w:p>
      <w:pPr>
        <w:numPr>
          <w:ilvl w:val="0"/>
          <w:numId w:val="0"/>
        </w:numPr>
        <w:jc w:val="both"/>
        <w:spacing w:lineRule="auto" w:line="360" w:before="0" w:after="0"/>
        <w:ind w:left="548" w:right="0" w:firstLine="480"/>
        <w:rPr>
          <w:color w:val="auto"/>
          <w:position w:val="0"/>
          <w:sz w:val="24"/>
          <w:szCs w:val="24"/>
          <w:rFonts w:ascii="宋体" w:eastAsia="宋体" w:hAnsi="宋体" w:hint="default"/>
        </w:rPr>
        <w:snapToGrid w:val="off"/>
        <w:autoSpaceDE w:val="1"/>
        <w:autoSpaceDN w:val="1"/>
      </w:pPr>
      <w:r>
        <w:rPr>
          <w:color w:val="auto"/>
          <w:position w:val="0"/>
          <w:sz w:val="24"/>
          <w:szCs w:val="24"/>
          <w:rFonts w:ascii="宋体" w:eastAsia="Times New Roman" w:hAnsi="Times New Roman" w:hint="default"/>
        </w:rPr>
        <w:t>（5）国际、国家标准</w:t>
      </w:r>
    </w:p>
    <w:p>
      <w:pPr>
        <w:numPr>
          <w:ilvl w:val="0"/>
          <w:numId w:val="0"/>
        </w:numPr>
        <w:jc w:val="both"/>
        <w:spacing w:lineRule="auto" w:line="360" w:before="0" w:after="0"/>
        <w:ind w:left="1079" w:right="0" w:firstLine="187"/>
        <w:rPr>
          <w:color w:val="auto"/>
          <w:position w:val="0"/>
          <w:sz w:val="24"/>
          <w:szCs w:val="24"/>
          <w:rFonts w:ascii="宋体" w:eastAsia="宋体" w:hAnsi="宋体" w:hint="default"/>
        </w:rPr>
        <w:snapToGrid w:val="off"/>
        <w:autoSpaceDE w:val="1"/>
        <w:autoSpaceDN w:val="1"/>
      </w:pPr>
      <w:r>
        <w:rPr>
          <w:color w:val="auto"/>
          <w:position w:val="0"/>
          <w:sz w:val="24"/>
          <w:szCs w:val="24"/>
          <w:rFonts w:ascii="宋体" w:eastAsia="Times New Roman" w:hAnsi="Times New Roman" w:hint="default"/>
        </w:rPr>
        <w:t xml:space="preserve">［序号］主要作者.标准编号 标准名称［S］.出版地：出版者，出版</w:t>
      </w:r>
      <w:r>
        <w:rPr>
          <w:color w:val="auto"/>
          <w:position w:val="0"/>
          <w:sz w:val="24"/>
          <w:szCs w:val="24"/>
          <w:rFonts w:ascii="宋体" w:eastAsia="Times New Roman" w:hAnsi="Times New Roman" w:hint="default"/>
        </w:rPr>
        <w:t>年.</w:t>
      </w:r>
    </w:p>
    <w:p>
      <w:pPr>
        <w:numPr>
          <w:ilvl w:val="0"/>
          <w:numId w:val="0"/>
        </w:numPr>
        <w:jc w:val="both"/>
        <w:spacing w:lineRule="auto" w:line="360" w:before="0" w:after="0"/>
        <w:ind w:left="548" w:right="0" w:firstLine="480"/>
        <w:rPr>
          <w:color w:val="auto"/>
          <w:position w:val="0"/>
          <w:sz w:val="24"/>
          <w:szCs w:val="24"/>
          <w:rFonts w:ascii="宋体" w:eastAsia="宋体" w:hAnsi="宋体" w:hint="default"/>
        </w:rPr>
        <w:snapToGrid w:val="off"/>
        <w:autoSpaceDE w:val="1"/>
        <w:autoSpaceDN w:val="1"/>
      </w:pPr>
      <w:r>
        <w:rPr>
          <w:color w:val="auto"/>
          <w:position w:val="0"/>
          <w:sz w:val="24"/>
          <w:szCs w:val="24"/>
          <w:rFonts w:ascii="宋体" w:eastAsia="Times New Roman" w:hAnsi="Times New Roman" w:hint="default"/>
        </w:rPr>
        <w:t>（6）专利</w:t>
      </w:r>
    </w:p>
    <w:p>
      <w:pPr>
        <w:numPr>
          <w:ilvl w:val="0"/>
          <w:numId w:val="0"/>
        </w:numPr>
        <w:jc w:val="both"/>
        <w:spacing w:lineRule="auto" w:line="360" w:before="0" w:after="0"/>
        <w:ind w:left="548" w:right="0" w:firstLine="720"/>
        <w:rPr>
          <w:color w:val="auto"/>
          <w:position w:val="0"/>
          <w:sz w:val="24"/>
          <w:szCs w:val="24"/>
          <w:rFonts w:ascii="宋体" w:eastAsia="宋体" w:hAnsi="宋体" w:hint="default"/>
        </w:rPr>
        <w:snapToGrid w:val="off"/>
        <w:autoSpaceDE w:val="1"/>
        <w:autoSpaceDN w:val="1"/>
      </w:pPr>
      <w:r>
        <w:rPr>
          <w:color w:val="auto"/>
          <w:position w:val="0"/>
          <w:sz w:val="24"/>
          <w:szCs w:val="24"/>
          <w:rFonts w:ascii="宋体" w:eastAsia="Times New Roman" w:hAnsi="Times New Roman" w:hint="default"/>
        </w:rPr>
        <w:t>［序号］专利所有者.专利题名：专题国别，专利号［P］.出版日期.</w:t>
      </w:r>
    </w:p>
    <w:p>
      <w:pPr>
        <w:numPr>
          <w:ilvl w:val="0"/>
          <w:numId w:val="0"/>
        </w:numPr>
        <w:jc w:val="both"/>
        <w:spacing w:lineRule="auto" w:line="360" w:before="0" w:after="0"/>
        <w:ind w:left="548" w:right="0" w:firstLine="480"/>
        <w:rPr>
          <w:color w:val="auto"/>
          <w:position w:val="0"/>
          <w:sz w:val="24"/>
          <w:szCs w:val="24"/>
          <w:rFonts w:ascii="宋体" w:eastAsia="宋体" w:hAnsi="宋体" w:hint="default"/>
        </w:rPr>
        <w:snapToGrid w:val="off"/>
        <w:autoSpaceDE w:val="1"/>
        <w:autoSpaceDN w:val="1"/>
      </w:pPr>
      <w:r>
        <w:rPr>
          <w:color w:val="auto"/>
          <w:position w:val="0"/>
          <w:sz w:val="24"/>
          <w:szCs w:val="24"/>
          <w:rFonts w:ascii="宋体" w:eastAsia="Times New Roman" w:hAnsi="Times New Roman" w:hint="default"/>
        </w:rPr>
        <w:t>（7）电子文献</w:t>
      </w:r>
    </w:p>
    <w:p>
      <w:pPr>
        <w:numPr>
          <w:ilvl w:val="0"/>
          <w:numId w:val="0"/>
        </w:numPr>
        <w:jc w:val="both"/>
        <w:spacing w:lineRule="auto" w:line="360" w:before="0" w:after="0"/>
        <w:ind w:left="1079" w:right="0" w:firstLine="187"/>
        <w:rPr>
          <w:color w:val="auto"/>
          <w:position w:val="0"/>
          <w:sz w:val="24"/>
          <w:szCs w:val="24"/>
          <w:rFonts w:ascii="宋体" w:eastAsia="宋体" w:hAnsi="宋体" w:hint="default"/>
        </w:rPr>
        <w:snapToGrid w:val="off"/>
        <w:autoSpaceDE w:val="1"/>
        <w:autoSpaceDN w:val="1"/>
      </w:pPr>
      <w:r>
        <w:rPr>
          <w:color w:val="auto"/>
          <w:position w:val="0"/>
          <w:sz w:val="24"/>
          <w:szCs w:val="24"/>
          <w:rFonts w:ascii="宋体" w:eastAsia="Times New Roman" w:hAnsi="Times New Roman" w:hint="default"/>
        </w:rPr>
        <w:t>［序号］主要作者.电子文献题名［EB/OL］.电子文献出处(或可获得</w:t>
      </w:r>
      <w:r>
        <w:rPr>
          <w:color w:val="auto"/>
          <w:position w:val="0"/>
          <w:sz w:val="24"/>
          <w:szCs w:val="24"/>
          <w:rFonts w:ascii="宋体" w:eastAsia="Times New Roman" w:hAnsi="Times New Roman" w:hint="default"/>
        </w:rPr>
        <w:t>地址)，发表(或更新)日期／引用日期.</w:t>
      </w:r>
    </w:p>
    <w:p>
      <w:pPr>
        <w:numPr>
          <w:ilvl w:val="0"/>
          <w:numId w:val="0"/>
        </w:numPr>
        <w:jc w:val="both"/>
        <w:spacing w:lineRule="auto" w:line="360" w:before="0" w:after="0"/>
        <w:ind w:left="548" w:right="0" w:firstLine="480"/>
        <w:rPr>
          <w:color w:val="auto"/>
          <w:position w:val="0"/>
          <w:sz w:val="24"/>
          <w:szCs w:val="24"/>
          <w:rFonts w:ascii="宋体" w:eastAsia="宋体" w:hAnsi="宋体" w:hint="default"/>
        </w:rPr>
        <w:snapToGrid w:val="off"/>
        <w:autoSpaceDE w:val="1"/>
        <w:autoSpaceDN w:val="1"/>
      </w:pPr>
      <w:r>
        <w:rPr>
          <w:color w:val="auto"/>
          <w:position w:val="0"/>
          <w:sz w:val="24"/>
          <w:szCs w:val="24"/>
          <w:rFonts w:ascii="宋体" w:eastAsia="Times New Roman" w:hAnsi="Times New Roman" w:hint="default"/>
        </w:rPr>
        <w:t>（8）未定义类型的文献</w:t>
      </w:r>
    </w:p>
    <w:p>
      <w:pPr>
        <w:numPr>
          <w:ilvl w:val="0"/>
          <w:numId w:val="0"/>
        </w:numPr>
        <w:jc w:val="both"/>
        <w:spacing w:lineRule="auto" w:line="360" w:before="0" w:after="0"/>
        <w:ind w:left="548" w:right="0" w:firstLine="720"/>
        <w:rPr>
          <w:color w:val="auto"/>
          <w:position w:val="0"/>
          <w:sz w:val="24"/>
          <w:szCs w:val="24"/>
          <w:rFonts w:ascii="宋体" w:eastAsia="宋体" w:hAnsi="宋体" w:hint="default"/>
        </w:rPr>
        <w:snapToGrid w:val="off"/>
        <w:autoSpaceDE w:val="1"/>
        <w:autoSpaceDN w:val="1"/>
      </w:pPr>
      <w:r>
        <w:rPr>
          <w:color w:val="auto"/>
          <w:position w:val="0"/>
          <w:sz w:val="24"/>
          <w:szCs w:val="24"/>
          <w:rFonts w:ascii="宋体" w:eastAsia="Times New Roman" w:hAnsi="Times New Roman" w:hint="default"/>
        </w:rPr>
        <w:t>［序号］主要作者.文献题名［Z］.出版地：出版者，出版年.</w:t>
      </w:r>
    </w:p>
    <w:p>
      <w:pPr>
        <w:numPr>
          <w:ilvl w:val="0"/>
          <w:numId w:val="0"/>
        </w:numPr>
        <w:jc w:val="both"/>
        <w:spacing w:lineRule="auto" w:line="360" w:before="0" w:after="0"/>
        <w:ind w:right="0" w:firstLine="0"/>
        <w:rPr>
          <w:color w:val="auto"/>
          <w:position w:val="0"/>
          <w:sz w:val="21"/>
          <w:szCs w:val="21"/>
          <w:rFonts w:ascii="宋体" w:eastAsia="宋体" w:hAnsi="宋体" w:hint="default"/>
        </w:rPr>
        <w:snapToGrid w:val="off"/>
        <w:autoSpaceDE w:val="1"/>
        <w:autoSpaceDN w:val="1"/>
      </w:pPr>
    </w:p>
    <w:sectPr>
      <w:headerReference w:type="default" r:id="rId5"/>
      <w:pgSz w:w="11906" w:h="16838"/>
      <w:pgMar w:top="1440" w:left="1800" w:bottom="1440" w:right="1800" w:header="0" w:footer="1417" w:gutter="0"/>
      <w:pgNumType w:fmt="decimal"/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Calibri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Wingdings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Times New Roman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黑体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Arial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新宋体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PMingLiU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맑은 고딕">
    <w:panose1 w:val="020F0502020204030204"/>
    <w:charset w:val="0"/>
    <w:family w:val="mordern"/>
    <w:pitch w:val="variable"/>
    <w:sig w:usb0="A00002EF" w:usb1="4000207B" w:usb2="00000000" w:usb3="00000000" w:csb0="FFFFFFFF" w:csb1="00000000"/>
  </w:font>
</w:fonts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 mc:Ignorable="w14 wp14">
  <w:p>
    <w:pPr>
      <w:pStyle w:val="PO156"/>
      <w:numPr>
        <w:ilvl w:val="0"/>
        <w:numId w:val="0"/>
      </w:numPr>
      <w:jc w:val="center"/>
      <w:spacing w:lineRule="auto" w:line="240" w:before="0" w:after="0"/>
      <w:pBdr>
        <w:bottom w:val="nil" w:sz="0" w:space="0" w:color="000000"/>
      </w:pBdr>
      <w:ind w:left="-1800" w:right="0" w:firstLine="0"/>
      <w:tabs>
        <w:tab w:val="center" w:pos="4153"/>
        <w:tab w:val="right" w:pos="8306"/>
      </w:tabs>
      <w:rPr>
        <w:color w:val="auto"/>
        <w:position w:val="0"/>
        <w:sz w:val="18"/>
        <w:szCs w:val="18"/>
        <w:rFonts w:ascii="Times New Roman" w:eastAsia="Times New Roman" w:hAnsi="Times New Roman" w:hint="default"/>
      </w:rPr>
      <w:snapToGrid w:val="off"/>
      <w:autoSpaceDE w:val="1"/>
      <w:autoSpaceDN w:val="1"/>
    </w:pPr>
    <w:r>
      <w:rPr>
        <w:sz w:val="20"/>
      </w:rPr>
      <w:drawing>
        <wp:inline distT="0" distB="0" distL="0" distR="0">
          <wp:extent cx="7677785" cy="1440180"/>
          <wp:effectExtent l="0" t="0" r="0" b="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:/Users/Administrator/AppData/Roaming/JisuOffice/ETemp/7916_6567200/image2.e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678420" cy="1440815"/>
                  </a:xfrm>
                  <a:prstGeom prst="rect"/>
                  <a:noFill/>
                  <a:ln cap="flat"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>
  <w:abstractNum w:abstractNumId="0">
    <w:multiLevelType w:val="hybridMultilevel"/>
    <w:nsid w:val="2F000000"/>
    <w:tmpl w:val="1F000014"/>
    <w:lvl w:ilvl="0">
      <w:lvlJc w:val="left"/>
      <w:numFmt w:val="bullet"/>
      <w:start w:val="1"/>
      <w:suff w:val="tab"/>
      <w:pPr>
        <w:ind w:left="969" w:hanging="420"/>
        <w:jc w:val="both"/>
        <w:tabs>
          <w:tab w:val="left" w:pos="969"/>
        </w:tabs>
      </w:pPr>
      <w:rPr>
        <w:rFonts w:ascii="Wingdings" w:eastAsia="Wingdings" w:hAnsi="Wingdings"/>
        <w:shd w:val="clear"/>
        <w:sz w:val="20"/>
        <w:szCs w:val="20"/>
        <w:w w:val="100"/>
      </w:rPr>
      <w:lvlText w:val="l"/>
    </w:lvl>
    <w:lvl w:ilvl="1">
      <w:lvlJc w:val="left"/>
      <w:numFmt w:val="bullet"/>
      <w:start w:val="1"/>
      <w:suff w:val="tab"/>
      <w:pPr>
        <w:ind w:left="1389" w:hanging="420"/>
        <w:jc w:val="both"/>
        <w:tabs>
          <w:tab w:val="left" w:pos="1389"/>
        </w:tabs>
      </w:pPr>
      <w:rPr>
        <w:rFonts w:ascii="Wingdings" w:eastAsia="Wingdings" w:hAnsi="Wingdings"/>
        <w:shd w:val="clear"/>
        <w:sz w:val="20"/>
        <w:szCs w:val="20"/>
        <w:w w:val="100"/>
      </w:rPr>
      <w:lvlText w:val="n"/>
    </w:lvl>
    <w:lvl w:ilvl="2">
      <w:lvlJc w:val="left"/>
      <w:numFmt w:val="bullet"/>
      <w:start w:val="1"/>
      <w:suff w:val="tab"/>
      <w:pPr>
        <w:ind w:left="1809" w:hanging="420"/>
        <w:jc w:val="both"/>
        <w:tabs>
          <w:tab w:val="left" w:pos="1809"/>
        </w:tabs>
      </w:pPr>
      <w:rPr>
        <w:rFonts w:ascii="Wingdings" w:eastAsia="Wingdings" w:hAnsi="Wingdings"/>
        <w:shd w:val="clear"/>
        <w:sz w:val="20"/>
        <w:szCs w:val="20"/>
        <w:w w:val="100"/>
      </w:rPr>
      <w:lvlText w:val="u"/>
    </w:lvl>
    <w:lvl w:ilvl="3">
      <w:lvlJc w:val="left"/>
      <w:numFmt w:val="bullet"/>
      <w:start w:val="1"/>
      <w:suff w:val="tab"/>
      <w:pPr>
        <w:ind w:left="2229" w:hanging="420"/>
        <w:jc w:val="both"/>
        <w:tabs>
          <w:tab w:val="left" w:pos="2229"/>
        </w:tabs>
      </w:pPr>
      <w:rPr>
        <w:rFonts w:ascii="Wingdings" w:eastAsia="Wingdings" w:hAnsi="Wingdings"/>
        <w:shd w:val="clear"/>
        <w:sz w:val="20"/>
        <w:szCs w:val="20"/>
        <w:w w:val="100"/>
      </w:rPr>
      <w:lvlText w:val="l"/>
    </w:lvl>
    <w:lvl w:ilvl="4">
      <w:lvlJc w:val="left"/>
      <w:numFmt w:val="bullet"/>
      <w:start w:val="1"/>
      <w:suff w:val="tab"/>
      <w:pPr>
        <w:ind w:left="2649" w:hanging="420"/>
        <w:jc w:val="both"/>
        <w:tabs>
          <w:tab w:val="left" w:pos="2649"/>
        </w:tabs>
      </w:pPr>
      <w:rPr>
        <w:rFonts w:ascii="Wingdings" w:eastAsia="Wingdings" w:hAnsi="Wingdings"/>
        <w:shd w:val="clear"/>
        <w:sz w:val="20"/>
        <w:szCs w:val="20"/>
        <w:w w:val="100"/>
      </w:rPr>
      <w:lvlText w:val="n"/>
    </w:lvl>
    <w:lvl w:ilvl="5">
      <w:lvlJc w:val="left"/>
      <w:numFmt w:val="bullet"/>
      <w:start w:val="1"/>
      <w:suff w:val="tab"/>
      <w:pPr>
        <w:ind w:left="3069" w:hanging="420"/>
        <w:jc w:val="both"/>
        <w:tabs>
          <w:tab w:val="left" w:pos="3069"/>
        </w:tabs>
      </w:pPr>
      <w:rPr>
        <w:rFonts w:ascii="Wingdings" w:eastAsia="Wingdings" w:hAnsi="Wingdings"/>
        <w:shd w:val="clear"/>
        <w:sz w:val="20"/>
        <w:szCs w:val="20"/>
        <w:w w:val="100"/>
      </w:rPr>
      <w:lvlText w:val="u"/>
    </w:lvl>
    <w:lvl w:ilvl="6">
      <w:lvlJc w:val="left"/>
      <w:numFmt w:val="bullet"/>
      <w:start w:val="1"/>
      <w:suff w:val="tab"/>
      <w:pPr>
        <w:ind w:left="3489" w:hanging="420"/>
        <w:jc w:val="both"/>
        <w:tabs>
          <w:tab w:val="left" w:pos="3489"/>
        </w:tabs>
      </w:pPr>
      <w:rPr>
        <w:rFonts w:ascii="Wingdings" w:eastAsia="Wingdings" w:hAnsi="Wingdings"/>
        <w:shd w:val="clear"/>
        <w:sz w:val="20"/>
        <w:szCs w:val="20"/>
        <w:w w:val="100"/>
      </w:rPr>
      <w:lvlText w:val="l"/>
    </w:lvl>
    <w:lvl w:ilvl="7">
      <w:lvlJc w:val="left"/>
      <w:numFmt w:val="bullet"/>
      <w:start w:val="1"/>
      <w:suff w:val="tab"/>
      <w:pPr>
        <w:ind w:left="3909" w:hanging="420"/>
        <w:jc w:val="both"/>
        <w:tabs>
          <w:tab w:val="left" w:pos="3909"/>
        </w:tabs>
      </w:pPr>
      <w:rPr>
        <w:rFonts w:ascii="Wingdings" w:eastAsia="Wingdings" w:hAnsi="Wingdings"/>
        <w:shd w:val="clear"/>
        <w:sz w:val="20"/>
        <w:szCs w:val="20"/>
        <w:w w:val="100"/>
      </w:rPr>
      <w:lvlText w:val="n"/>
    </w:lvl>
    <w:lvl w:ilvl="8">
      <w:lvlJc w:val="left"/>
      <w:numFmt w:val="bullet"/>
      <w:start w:val="1"/>
      <w:suff w:val="tab"/>
      <w:pPr>
        <w:ind w:left="4329" w:hanging="420"/>
        <w:jc w:val="both"/>
        <w:tabs>
          <w:tab w:val="left" w:pos="4329"/>
        </w:tabs>
      </w:pPr>
      <w:rPr>
        <w:rFonts w:ascii="Wingdings" w:eastAsia="Wingdings" w:hAnsi="Wingdings"/>
        <w:shd w:val="clear"/>
        <w:sz w:val="20"/>
        <w:szCs w:val="20"/>
        <w:w w:val="100"/>
      </w:rPr>
      <w:lvlText w:val="u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420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bordersDoNotSurroundFooter/>
  <w:compat>
    <w:balanceSingleByteDoubleByteWidth/>
    <w:adjustLineHeightInTable/>
    <w:useFELayout/>
    <w:compatSetting w:name="compatibilityMode" w:uri="http://schemas.microsoft.com/office/word" w:val="15"/>
    <w:ulTrailSpace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autoSpaceDE w:val="1"/>
        <w:autoSpaceDN w:val="1"/>
        <w:widowControl/>
        <w:wordWrap/>
      </w:pPr>
    </w:pPrDefault>
    <w:rPrDefault>
      <w:rPr>
        <w:rFonts w:ascii="Times New Roman" w:eastAsia="Times New Roman" w:hAnsi="Times New Roman"/>
        <w:shd w:val="clear"/>
        <w:sz w:val="20"/>
        <w:szCs w:val="20"/>
        <w:w w:val="100"/>
      </w:rPr>
    </w:rPrDefault>
  </w:docDefaults>
  <w:style w:default="1" w:styleId="PO1" w:type="paragraph">
    <w:name w:val="Normal"/>
    <w:qFormat/>
    <w:uiPriority w:val="1"/>
    <w:pPr>
      <w:autoSpaceDE w:val="1"/>
      <w:autoSpaceDN w:val="1"/>
      <w:jc w:val="both"/>
      <w:wordWrap/>
    </w:pPr>
    <w:rPr>
      <w:shd w:val="clear"/>
      <w:sz w:val="21"/>
      <w:szCs w:val="21"/>
      <w:w w:val="100"/>
    </w:rPr>
  </w:style>
  <w:style w:default="1" w:styleId="PO2" w:type="character">
    <w:name w:val="Default Paragraph Font"/>
    <w:uiPriority w:val="2"/>
    <w:semiHidden/>
    <w:unhideWhenUsed/>
  </w:style>
  <w:style w:default="1" w:styleId="PO3" w:type="table">
    <w:name w:val="Normal Table"/>
    <w:uiPriority w:val="3"/>
    <w:semiHidden/>
    <w:unhideWhenUsed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uiPriority w:val="4"/>
    <w:semiHidden/>
    <w:unhideWhenUsed/>
  </w:style>
  <w:style w:styleId="PO5" w:type="paragraph">
    <w:name w:val="No Spacing"/>
    <w:link w:val="PO-1"/>
    <w:qFormat/>
    <w:uiPriority w:val="5"/>
    <w:pPr>
      <w:jc w:val="both"/>
    </w:pPr>
    <w:rPr>
      <w:shd w:val="clear"/>
      <w:sz w:val="21"/>
      <w:szCs w:val="21"/>
      <w:w w:val="100"/>
    </w:rPr>
  </w:style>
  <w:style w:styleId="PO6" w:type="paragraph">
    <w:name w:val="Title"/>
    <w:link w:val="PO-1"/>
    <w:qFormat/>
    <w:uiPriority w:val="6"/>
    <w:pPr>
      <w:jc w:val="center"/>
    </w:pPr>
    <w:rPr>
      <w:b/>
      <w:shd w:val="clear"/>
      <w:sz w:val="32"/>
      <w:szCs w:val="32"/>
      <w:w w:val="100"/>
    </w:rPr>
  </w:style>
  <w:style w:styleId="PO7" w:type="paragraph">
    <w:name w:val="heading 1"/>
    <w:link w:val="PO-1"/>
    <w:qFormat/>
    <w:uiPriority w:val="7"/>
    <w:pPr>
      <w:jc w:val="both"/>
    </w:pPr>
    <w:rPr>
      <w:shd w:val="clear"/>
      <w:sz w:val="28"/>
      <w:szCs w:val="28"/>
      <w:w w:val="100"/>
    </w:rPr>
  </w:style>
  <w:style w:styleId="PO8" w:type="paragraph">
    <w:name w:val="heading 2"/>
    <w:link w:val="PO-1"/>
    <w:qFormat/>
    <w:uiPriority w:val="8"/>
    <w:pPr>
      <w:jc w:val="both"/>
    </w:pPr>
    <w:rPr>
      <w:shd w:val="clear"/>
      <w:sz w:val="21"/>
      <w:szCs w:val="21"/>
      <w:w w:val="100"/>
    </w:rPr>
  </w:style>
  <w:style w:styleId="PO9" w:type="paragraph">
    <w:name w:val="heading 3"/>
    <w:link w:val="PO-1"/>
    <w:qFormat/>
    <w:uiPriority w:val="9"/>
    <w:pPr>
      <w:ind w:left="1000" w:hanging="400"/>
      <w:jc w:val="both"/>
    </w:pPr>
    <w:rPr>
      <w:shd w:val="clear"/>
      <w:sz w:val="21"/>
      <w:szCs w:val="21"/>
      <w:w w:val="100"/>
    </w:rPr>
  </w:style>
  <w:style w:styleId="PO10" w:type="paragraph">
    <w:name w:val="heading 4"/>
    <w:link w:val="PO-1"/>
    <w:qFormat/>
    <w:uiPriority w:val="10"/>
    <w:pPr>
      <w:ind w:left="1200" w:hanging="400"/>
      <w:jc w:val="both"/>
    </w:pPr>
    <w:rPr>
      <w:b/>
      <w:shd w:val="clear"/>
      <w:sz w:val="21"/>
      <w:szCs w:val="21"/>
      <w:w w:val="100"/>
    </w:rPr>
  </w:style>
  <w:style w:styleId="PO11" w:type="paragraph">
    <w:name w:val="heading 5"/>
    <w:link w:val="PO-1"/>
    <w:qFormat/>
    <w:uiPriority w:val="11"/>
    <w:pPr>
      <w:ind w:left="1400" w:hanging="400"/>
      <w:jc w:val="both"/>
    </w:pPr>
    <w:rPr>
      <w:shd w:val="clear"/>
      <w:sz w:val="21"/>
      <w:szCs w:val="21"/>
      <w:w w:val="100"/>
    </w:rPr>
  </w:style>
  <w:style w:styleId="PO12" w:type="paragraph">
    <w:name w:val="heading 6"/>
    <w:link w:val="PO-1"/>
    <w:qFormat/>
    <w:uiPriority w:val="12"/>
    <w:pPr>
      <w:ind w:left="1600" w:hanging="400"/>
      <w:jc w:val="both"/>
    </w:pPr>
    <w:rPr>
      <w:b/>
      <w:shd w:val="clear"/>
      <w:sz w:val="21"/>
      <w:szCs w:val="21"/>
      <w:w w:val="100"/>
    </w:rPr>
  </w:style>
  <w:style w:styleId="PO13" w:type="paragraph">
    <w:name w:val="heading 7"/>
    <w:link w:val="PO-1"/>
    <w:qFormat/>
    <w:uiPriority w:val="13"/>
    <w:pPr>
      <w:ind w:left="1800" w:hanging="400"/>
      <w:jc w:val="both"/>
    </w:pPr>
    <w:rPr>
      <w:shd w:val="clear"/>
      <w:sz w:val="21"/>
      <w:szCs w:val="21"/>
      <w:w w:val="100"/>
    </w:rPr>
  </w:style>
  <w:style w:styleId="PO14" w:type="paragraph">
    <w:name w:val="heading 8"/>
    <w:link w:val="PO-1"/>
    <w:qFormat/>
    <w:uiPriority w:val="14"/>
    <w:pPr>
      <w:ind w:left="2000" w:hanging="400"/>
      <w:jc w:val="both"/>
    </w:pPr>
    <w:rPr>
      <w:shd w:val="clear"/>
      <w:sz w:val="21"/>
      <w:szCs w:val="21"/>
      <w:w w:val="100"/>
    </w:rPr>
  </w:style>
  <w:style w:styleId="PO15" w:type="paragraph">
    <w:name w:val="heading 9"/>
    <w:link w:val="PO-1"/>
    <w:qFormat/>
    <w:uiPriority w:val="15"/>
    <w:pPr>
      <w:ind w:left="2200" w:hanging="400"/>
      <w:jc w:val="both"/>
    </w:pPr>
    <w:rPr>
      <w:shd w:val="clear"/>
      <w:sz w:val="21"/>
      <w:szCs w:val="21"/>
      <w:w w:val="100"/>
    </w:rPr>
  </w:style>
  <w:style w:styleId="PO16" w:type="paragraph">
    <w:name w:val="Subtitle"/>
    <w:link w:val="PO-1"/>
    <w:qFormat/>
    <w:uiPriority w:val="16"/>
    <w:pPr>
      <w:jc w:val="center"/>
    </w:pPr>
    <w:rPr>
      <w:shd w:val="clear"/>
      <w:sz w:val="24"/>
      <w:szCs w:val="24"/>
      <w:w w:val="100"/>
    </w:rPr>
  </w:style>
  <w:style w:styleId="PO17" w:type="character">
    <w:name w:val="Subtle Emphasis"/>
    <w:qFormat/>
    <w:uiPriority w:val="17"/>
    <w:rPr>
      <w:color w:val="404040"/>
      <w:i/>
      <w:shd w:val="clear"/>
      <w:sz w:val="21"/>
      <w:szCs w:val="21"/>
      <w:w w:val="100"/>
    </w:rPr>
  </w:style>
  <w:style w:styleId="PO18" w:type="character">
    <w:name w:val="Emphasis"/>
    <w:qFormat/>
    <w:uiPriority w:val="18"/>
    <w:rPr>
      <w:i/>
      <w:shd w:val="clear"/>
      <w:sz w:val="21"/>
      <w:szCs w:val="21"/>
      <w:w w:val="100"/>
    </w:rPr>
  </w:style>
  <w:style w:styleId="PO19" w:type="character">
    <w:name w:val="Intense Emphasis"/>
    <w:qFormat/>
    <w:uiPriority w:val="19"/>
    <w:rPr>
      <w:color w:val="5B9BD5"/>
      <w:i/>
      <w:shd w:val="clear"/>
      <w:sz w:val="21"/>
      <w:szCs w:val="21"/>
      <w:w w:val="100"/>
    </w:rPr>
  </w:style>
  <w:style w:styleId="PO20" w:type="character">
    <w:name w:val="Strong"/>
    <w:qFormat/>
    <w:uiPriority w:val="20"/>
    <w:rPr>
      <w:b/>
      <w:shd w:val="clear"/>
      <w:sz w:val="21"/>
      <w:szCs w:val="21"/>
      <w:w w:val="100"/>
    </w:rPr>
  </w:style>
  <w:style w:styleId="PO21" w:type="paragraph">
    <w:name w:val="Quote"/>
    <w:link w:val="PO-1"/>
    <w:qFormat/>
    <w:uiPriority w:val="21"/>
    <w:pPr>
      <w:ind w:left="864" w:right="864" w:firstLine="0"/>
      <w:jc w:val="center"/>
    </w:pPr>
    <w:rPr>
      <w:color w:val="404040"/>
      <w:i/>
      <w:shd w:val="clear"/>
      <w:sz w:val="21"/>
      <w:szCs w:val="21"/>
      <w:w w:val="100"/>
    </w:rPr>
  </w:style>
  <w:style w:styleId="PO22" w:type="paragraph">
    <w:name w:val="Intense Quote"/>
    <w:link w:val="PO-1"/>
    <w:qFormat/>
    <w:uiPriority w:val="22"/>
    <w:pPr>
      <w:ind w:left="950" w:right="950" w:firstLine="0"/>
      <w:jc w:val="center"/>
    </w:pPr>
    <w:rPr>
      <w:color w:val="5B9BD5"/>
      <w:i/>
      <w:shd w:val="clear"/>
      <w:sz w:val="21"/>
      <w:szCs w:val="21"/>
      <w:w w:val="100"/>
    </w:rPr>
  </w:style>
  <w:style w:styleId="PO23" w:type="character">
    <w:name w:val="Subtle Reference"/>
    <w:qFormat/>
    <w:uiPriority w:val="23"/>
    <w:rPr>
      <w:color w:val="5A5A5A"/>
      <w:shd w:val="clear"/>
      <w:smallCaps/>
      <w:sz w:val="21"/>
      <w:szCs w:val="21"/>
      <w:w w:val="100"/>
    </w:rPr>
  </w:style>
  <w:style w:styleId="PO24" w:type="character">
    <w:name w:val="Intense Reference"/>
    <w:qFormat/>
    <w:uiPriority w:val="24"/>
    <w:rPr>
      <w:color w:val="5B9BD5"/>
      <w:b/>
      <w:shd w:val="clear"/>
      <w:smallCaps/>
      <w:sz w:val="21"/>
      <w:szCs w:val="21"/>
      <w:w w:val="100"/>
    </w:rPr>
  </w:style>
  <w:style w:styleId="PO25" w:type="character">
    <w:name w:val="Book Title"/>
    <w:qFormat/>
    <w:uiPriority w:val="25"/>
    <w:rPr>
      <w:i/>
      <w:b/>
      <w:shd w:val="clear"/>
      <w:sz w:val="21"/>
      <w:szCs w:val="21"/>
      <w:w w:val="100"/>
    </w:rPr>
  </w:style>
  <w:style w:styleId="PO26" w:type="paragraph">
    <w:name w:val="List Paragraph"/>
    <w:link w:val="PO-1"/>
    <w:qFormat/>
    <w:uiPriority w:val="26"/>
    <w:pPr>
      <w:ind w:left="850" w:firstLine="0"/>
      <w:jc w:val="both"/>
    </w:pPr>
    <w:rPr>
      <w:shd w:val="clear"/>
      <w:sz w:val="21"/>
      <w:szCs w:val="21"/>
      <w:w w:val="100"/>
    </w:rPr>
  </w:style>
  <w:style w:styleId="PO27" w:type="paragraph">
    <w:name w:val="TOC Heading"/>
    <w:link w:val="PO-1"/>
    <w:qFormat/>
    <w:uiPriority w:val="27"/>
    <w:unhideWhenUsed/>
    <w:pPr/>
    <w:rPr>
      <w:color w:val="2E74B5"/>
      <w:shd w:val="clear"/>
      <w:sz w:val="32"/>
      <w:szCs w:val="32"/>
      <w:w w:val="100"/>
    </w:rPr>
  </w:style>
  <w:style w:styleId="PO28" w:type="paragraph">
    <w:name w:val="toc 1"/>
    <w:link w:val="PO-1"/>
    <w:qFormat/>
    <w:uiPriority w:val="28"/>
    <w:unhideWhenUsed/>
    <w:pPr>
      <w:jc w:val="both"/>
    </w:pPr>
    <w:rPr>
      <w:shd w:val="clear"/>
      <w:sz w:val="21"/>
      <w:szCs w:val="21"/>
      <w:w w:val="100"/>
    </w:rPr>
  </w:style>
  <w:style w:styleId="PO29" w:type="paragraph">
    <w:name w:val="toc 2"/>
    <w:link w:val="PO-1"/>
    <w:qFormat/>
    <w:uiPriority w:val="29"/>
    <w:unhideWhenUsed/>
    <w:pPr>
      <w:ind w:left="425" w:firstLine="0"/>
      <w:jc w:val="both"/>
    </w:pPr>
    <w:rPr>
      <w:shd w:val="clear"/>
      <w:sz w:val="21"/>
      <w:szCs w:val="21"/>
      <w:w w:val="100"/>
    </w:rPr>
  </w:style>
  <w:style w:styleId="PO30" w:type="paragraph">
    <w:name w:val="toc 3"/>
    <w:link w:val="PO-1"/>
    <w:qFormat/>
    <w:uiPriority w:val="30"/>
    <w:unhideWhenUsed/>
    <w:pPr>
      <w:ind w:left="850" w:firstLine="0"/>
      <w:jc w:val="both"/>
    </w:pPr>
    <w:rPr>
      <w:shd w:val="clear"/>
      <w:sz w:val="21"/>
      <w:szCs w:val="21"/>
      <w:w w:val="100"/>
    </w:rPr>
  </w:style>
  <w:style w:styleId="PO31" w:type="paragraph">
    <w:name w:val="toc 4"/>
    <w:link w:val="PO-1"/>
    <w:qFormat/>
    <w:uiPriority w:val="31"/>
    <w:unhideWhenUsed/>
    <w:pPr>
      <w:ind w:left="1275" w:firstLine="0"/>
      <w:jc w:val="both"/>
    </w:pPr>
    <w:rPr>
      <w:shd w:val="clear"/>
      <w:sz w:val="21"/>
      <w:szCs w:val="21"/>
      <w:w w:val="100"/>
    </w:rPr>
  </w:style>
  <w:style w:styleId="PO32" w:type="paragraph">
    <w:name w:val="toc 5"/>
    <w:link w:val="PO-1"/>
    <w:qFormat/>
    <w:uiPriority w:val="32"/>
    <w:unhideWhenUsed/>
    <w:pPr>
      <w:ind w:left="1700" w:firstLine="0"/>
      <w:jc w:val="both"/>
    </w:pPr>
    <w:rPr>
      <w:shd w:val="clear"/>
      <w:sz w:val="21"/>
      <w:szCs w:val="21"/>
      <w:w w:val="100"/>
    </w:rPr>
  </w:style>
  <w:style w:styleId="PO33" w:type="paragraph">
    <w:name w:val="toc 6"/>
    <w:link w:val="PO-1"/>
    <w:qFormat/>
    <w:uiPriority w:val="33"/>
    <w:unhideWhenUsed/>
    <w:pPr>
      <w:ind w:left="2125" w:firstLine="0"/>
      <w:jc w:val="both"/>
    </w:pPr>
    <w:rPr>
      <w:shd w:val="clear"/>
      <w:sz w:val="21"/>
      <w:szCs w:val="21"/>
      <w:w w:val="100"/>
    </w:rPr>
  </w:style>
  <w:style w:styleId="PO34" w:type="paragraph">
    <w:name w:val="toc 7"/>
    <w:link w:val="PO-1"/>
    <w:qFormat/>
    <w:uiPriority w:val="34"/>
    <w:unhideWhenUsed/>
    <w:pPr>
      <w:ind w:left="2550" w:firstLine="0"/>
      <w:jc w:val="both"/>
    </w:pPr>
    <w:rPr>
      <w:shd w:val="clear"/>
      <w:sz w:val="21"/>
      <w:szCs w:val="21"/>
      <w:w w:val="100"/>
    </w:rPr>
  </w:style>
  <w:style w:styleId="PO35" w:type="paragraph">
    <w:name w:val="toc 8"/>
    <w:link w:val="PO-1"/>
    <w:qFormat/>
    <w:uiPriority w:val="35"/>
    <w:unhideWhenUsed/>
    <w:pPr>
      <w:ind w:left="2975" w:firstLine="0"/>
      <w:jc w:val="both"/>
    </w:pPr>
    <w:rPr>
      <w:shd w:val="clear"/>
      <w:sz w:val="21"/>
      <w:szCs w:val="21"/>
      <w:w w:val="100"/>
    </w:rPr>
  </w:style>
  <w:style w:styleId="PO36" w:type="paragraph">
    <w:name w:val="toc 9"/>
    <w:link w:val="PO-1"/>
    <w:qFormat/>
    <w:uiPriority w:val="36"/>
    <w:unhideWhenUsed/>
    <w:pPr>
      <w:ind w:left="3400" w:firstLine="0"/>
      <w:jc w:val="both"/>
    </w:pPr>
    <w:rPr>
      <w:shd w:val="clear"/>
      <w:sz w:val="21"/>
      <w:szCs w:val="21"/>
      <w:w w:val="100"/>
    </w:rPr>
  </w:style>
  <w:style w:default="1" w:styleId="PO37" w:type="table">
    <w:name w:val="Normal Table"/>
    <w:basedOn w:val="PO3"/>
    <w:uiPriority w:val="37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styleId="PO38" w:type="table">
    <w:name w:val="Table Grid"/>
    <w:basedOn w:val="PO3"/>
    <w:uiPriority w:val="38"/>
    <w:pPr>
      <w:autoSpaceDE w:val="1"/>
      <w:autoSpaceDN w:val="1"/>
      <w:jc w:val="both"/>
      <w:wordWrap/>
    </w:pPr>
    <w:tblPr>
      <w:tblBorders>
        <w:bottom w:val="single" w:color="auto" w:sz="4"/>
        <w:insideH w:val="single" w:color="auto" w:sz="4"/>
        <w:insideV w:val="single" w:color="auto" w:sz="4"/>
        <w:left w:val="single" w:color="auto" w:sz="4"/>
        <w:right w:val="single" w:color="auto" w:sz="4"/>
        <w:top w:val="single" w:color="auto" w:sz="4"/>
      </w:tblBorders>
    </w:tblPr>
  </w:style>
  <w:style w:styleId="PO152" w:type="paragraph">
    <w:name w:val="Document Map"/>
    <w:basedOn w:val="PO1"/>
    <w:qFormat/>
    <w:uiPriority w:val="152"/>
    <w:semiHidden/>
    <w:pPr>
      <w:autoSpaceDE w:val="1"/>
      <w:autoSpaceDN w:val="1"/>
      <w:shd w:val="clear" w:color="000000" w:fill="000080"/>
      <w:widowControl/>
      <w:wordWrap/>
    </w:pPr>
  </w:style>
  <w:style w:styleId="PO153" w:type="paragraph">
    <w:name w:val="Date"/>
    <w:basedOn w:val="PO1"/>
    <w:next w:val="PO1"/>
    <w:qFormat/>
    <w:uiPriority w:val="153"/>
    <w:pPr>
      <w:autoSpaceDE w:val="1"/>
      <w:autoSpaceDN w:val="1"/>
      <w:ind w:left="100" w:firstLine="0"/>
      <w:widowControl/>
      <w:wordWrap/>
    </w:pPr>
  </w:style>
  <w:style w:styleId="PO154" w:type="paragraph">
    <w:name w:val="Balloon Text"/>
    <w:basedOn w:val="PO1"/>
    <w:uiPriority w:val="154"/>
    <w:semiHidden/>
    <w:rPr>
      <w:shd w:val="clear"/>
      <w:sz w:val="18"/>
      <w:szCs w:val="18"/>
      <w:w w:val="100"/>
    </w:rPr>
  </w:style>
  <w:style w:styleId="PO155" w:type="paragraph">
    <w:name w:val="footer"/>
    <w:basedOn w:val="PO1"/>
    <w:uiPriority w:val="155"/>
    <w:pPr>
      <w:autoSpaceDE w:val="1"/>
      <w:autoSpaceDN w:val="1"/>
      <w:tabs>
        <w:tab w:val="center" w:pos="4153"/>
        <w:tab w:val="right" w:pos="8306"/>
      </w:tabs>
      <w:widowControl/>
      <w:wordWrap/>
    </w:pPr>
    <w:rPr>
      <w:shd w:val="clear"/>
      <w:sz w:val="18"/>
      <w:szCs w:val="18"/>
      <w:w w:val="100"/>
    </w:rPr>
  </w:style>
  <w:style w:styleId="PO156" w:type="paragraph">
    <w:name w:val="header"/>
    <w:basedOn w:val="PO1"/>
    <w:uiPriority w:val="156"/>
    <w:pPr>
      <w:autoSpaceDE w:val="1"/>
      <w:autoSpaceDN w:val="1"/>
      <w:jc w:val="center"/>
      <w:tabs>
        <w:tab w:val="center" w:pos="4153"/>
        <w:tab w:val="right" w:pos="8306"/>
      </w:tabs>
      <w:widowControl/>
      <w:wordWrap/>
    </w:pPr>
    <w:rPr>
      <w:shd w:val="clear"/>
      <w:sz w:val="18"/>
      <w:szCs w:val="18"/>
      <w:w w:val="100"/>
    </w:rPr>
  </w:style>
  <w:style w:styleId="PO157" w:type="character">
    <w:name w:val="Hyperlink"/>
    <w:qFormat/>
    <w:uiPriority w:val="157"/>
    <w:rPr>
      <w:color w:val="0000FF"/>
      <w:shd w:val="clear"/>
      <w:sz w:val="20"/>
      <w:szCs w:val="20"/>
      <w:u w:val="single"/>
      <w:w w:val="1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header" Target="header2.xml"></Relationship><Relationship Id="rId6" Type="http://schemas.openxmlformats.org/officeDocument/2006/relationships/numbering" Target="numbering.xml"></Relationship><Relationship Id="rId7" Type="http://schemas.openxmlformats.org/officeDocument/2006/relationships/theme" Target="theme/theme1.xml"></Relationship></Relationships>
</file>

<file path=word/_rels/header2.xml.rels><?xml version="1.0" encoding="UTF-8"?>
<Relationships xmlns="http://schemas.openxmlformats.org/package/2006/relationships"><Relationship Id="rId1" Type="http://schemas.openxmlformats.org/officeDocument/2006/relationships/image" Target="media/image2.emf"></Relationship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4543</Characters>
  <CharactersWithSpaces>0</CharactersWithSpaces>
  <Company>xjipc</Company>
  <DocSecurity>0</DocSecurity>
  <HyperlinksChanged>false</HyperlinksChanged>
  <Lines>32</Lines>
  <LinksUpToDate>false</LinksUpToDate>
  <Pages>2</Pages>
  <Paragraphs>9</Paragraphs>
  <Words>679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haji</dc:creator>
  <cp:lastModifiedBy/>
  <dc:title>“中国科学院首届可食植物资源及活性成分</dc:title>
  <dcterms:modified xsi:type="dcterms:W3CDTF">2018-09-12T09:32:00Z</dcterms:modified>
</cp:coreProperties>
</file>