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27" w:rsidRPr="00FC5E41" w:rsidRDefault="005A3327" w:rsidP="005A3327">
      <w:pPr>
        <w:spacing w:line="360" w:lineRule="auto"/>
        <w:jc w:val="left"/>
        <w:rPr>
          <w:rFonts w:ascii="Times New Roman" w:eastAsia="仿宋" w:hAnsi="Times New Roman" w:cs="Times New Roman"/>
          <w:b/>
          <w:sz w:val="30"/>
          <w:szCs w:val="30"/>
        </w:rPr>
      </w:pPr>
      <w:r w:rsidRPr="00FC5E41">
        <w:rPr>
          <w:rFonts w:ascii="Times New Roman" w:eastAsia="仿宋" w:hAnsi="Times New Roman" w:cs="Times New Roman"/>
          <w:b/>
          <w:sz w:val="30"/>
          <w:szCs w:val="30"/>
        </w:rPr>
        <w:t>附件一：</w:t>
      </w:r>
    </w:p>
    <w:p w:rsidR="005A3327" w:rsidRPr="00FC5E41" w:rsidRDefault="005A3327" w:rsidP="005A3327">
      <w:pPr>
        <w:spacing w:line="360" w:lineRule="auto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FC5E41">
        <w:rPr>
          <w:rFonts w:ascii="Times New Roman" w:eastAsia="仿宋" w:hAnsi="Times New Roman" w:cs="Times New Roman"/>
          <w:b/>
          <w:sz w:val="30"/>
          <w:szCs w:val="30"/>
        </w:rPr>
        <w:t>201</w:t>
      </w:r>
      <w:r w:rsidR="003A223D">
        <w:rPr>
          <w:rFonts w:ascii="Times New Roman" w:eastAsia="仿宋" w:hAnsi="Times New Roman" w:cs="Times New Roman"/>
          <w:b/>
          <w:sz w:val="30"/>
          <w:szCs w:val="30"/>
        </w:rPr>
        <w:t>9</w:t>
      </w:r>
      <w:r w:rsidRPr="00FC5E41">
        <w:rPr>
          <w:rFonts w:ascii="Times New Roman" w:eastAsia="仿宋" w:hAnsi="Times New Roman" w:cs="Times New Roman"/>
          <w:b/>
          <w:sz w:val="30"/>
          <w:szCs w:val="30"/>
        </w:rPr>
        <w:t>年度</w:t>
      </w:r>
      <w:r w:rsidR="00DB344D">
        <w:rPr>
          <w:rFonts w:ascii="Times New Roman" w:eastAsia="仿宋" w:hAnsi="Times New Roman" w:cs="Times New Roman"/>
          <w:b/>
          <w:sz w:val="30"/>
          <w:szCs w:val="30"/>
        </w:rPr>
        <w:t>危爆品</w:t>
      </w:r>
      <w:r w:rsidRPr="00FC5E41">
        <w:rPr>
          <w:rFonts w:ascii="Times New Roman" w:eastAsia="仿宋" w:hAnsi="Times New Roman" w:cs="Times New Roman"/>
          <w:b/>
          <w:sz w:val="30"/>
          <w:szCs w:val="30"/>
        </w:rPr>
        <w:t>检测技术学术研讨会</w:t>
      </w:r>
    </w:p>
    <w:p w:rsidR="005A3327" w:rsidRPr="00FC5E41" w:rsidRDefault="003E12D5" w:rsidP="005A3327">
      <w:pPr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color w:val="000000"/>
          <w:sz w:val="28"/>
          <w:szCs w:val="28"/>
        </w:rPr>
        <w:t>参会</w:t>
      </w:r>
      <w:r w:rsidR="005A3327" w:rsidRPr="00FC5E41">
        <w:rPr>
          <w:rFonts w:ascii="Times New Roman" w:eastAsia="仿宋" w:hAnsi="Times New Roman" w:cs="Times New Roman"/>
          <w:b/>
          <w:color w:val="000000"/>
          <w:sz w:val="28"/>
          <w:szCs w:val="28"/>
        </w:rPr>
        <w:t>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418"/>
        <w:gridCol w:w="1134"/>
        <w:gridCol w:w="1559"/>
        <w:gridCol w:w="850"/>
        <w:gridCol w:w="2043"/>
      </w:tblGrid>
      <w:tr w:rsidR="005A3327" w:rsidRPr="00FC5E41" w:rsidTr="0026096E">
        <w:trPr>
          <w:cantSplit/>
          <w:trHeight w:val="495"/>
        </w:trPr>
        <w:tc>
          <w:tcPr>
            <w:tcW w:w="1276" w:type="dxa"/>
            <w:vAlign w:val="center"/>
          </w:tcPr>
          <w:p w:rsidR="005A3327" w:rsidRPr="00FC5E41" w:rsidRDefault="005A3327" w:rsidP="0026096E">
            <w:pPr>
              <w:spacing w:line="360" w:lineRule="auto"/>
              <w:ind w:left="-627" w:firstLine="480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5A3327" w:rsidRPr="00FC5E41" w:rsidRDefault="005A3327" w:rsidP="0026096E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327" w:rsidRPr="00FC5E41" w:rsidRDefault="005A3327" w:rsidP="0026096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5A3327" w:rsidRPr="00FC5E41" w:rsidRDefault="005A3327" w:rsidP="0026096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3327" w:rsidRPr="00FC5E41" w:rsidRDefault="005A3327" w:rsidP="0026096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43" w:type="dxa"/>
            <w:vAlign w:val="center"/>
          </w:tcPr>
          <w:p w:rsidR="005A3327" w:rsidRPr="00FC5E41" w:rsidRDefault="005A3327" w:rsidP="0026096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D24" w:rsidRPr="00FC5E41" w:rsidTr="0026096E">
        <w:trPr>
          <w:cantSplit/>
          <w:trHeight w:val="495"/>
        </w:trPr>
        <w:tc>
          <w:tcPr>
            <w:tcW w:w="1276" w:type="dxa"/>
            <w:vAlign w:val="center"/>
          </w:tcPr>
          <w:p w:rsidR="00AA0D24" w:rsidRPr="00FC5E41" w:rsidRDefault="00AA0D24" w:rsidP="0026096E">
            <w:pPr>
              <w:spacing w:line="360" w:lineRule="auto"/>
              <w:ind w:left="-627" w:firstLine="480"/>
              <w:jc w:val="center"/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center"/>
          </w:tcPr>
          <w:p w:rsidR="00AA0D24" w:rsidRPr="00FC5E41" w:rsidRDefault="00AA0D24" w:rsidP="0026096E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0D24" w:rsidRPr="00FC5E41" w:rsidRDefault="00AA0D24" w:rsidP="0026096E">
            <w:pPr>
              <w:spacing w:line="360" w:lineRule="auto"/>
              <w:jc w:val="center"/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</w:pPr>
            <w:r w:rsidRPr="002656A4">
              <w:rPr>
                <w:rFonts w:ascii="Times New Roman" w:eastAsia="仿宋" w:hAnsi="仿宋" w:cs="Times New Roman" w:hint="eastAsia"/>
                <w:b/>
                <w:color w:val="000000"/>
                <w:w w:val="88"/>
                <w:kern w:val="0"/>
                <w:sz w:val="24"/>
                <w:szCs w:val="24"/>
                <w:fitText w:val="911" w:id="1952659712"/>
              </w:rPr>
              <w:t>电子</w:t>
            </w:r>
            <w:r w:rsidRPr="002656A4">
              <w:rPr>
                <w:rFonts w:ascii="Times New Roman" w:eastAsia="仿宋" w:hAnsi="仿宋" w:cs="Times New Roman"/>
                <w:b/>
                <w:color w:val="000000"/>
                <w:w w:val="88"/>
                <w:kern w:val="0"/>
                <w:sz w:val="24"/>
                <w:szCs w:val="24"/>
                <w:fitText w:val="911" w:id="1952659712"/>
              </w:rPr>
              <w:t>邮件</w:t>
            </w:r>
          </w:p>
        </w:tc>
        <w:tc>
          <w:tcPr>
            <w:tcW w:w="1559" w:type="dxa"/>
            <w:vAlign w:val="center"/>
          </w:tcPr>
          <w:p w:rsidR="00AA0D24" w:rsidRPr="00FC5E41" w:rsidRDefault="00AA0D24" w:rsidP="0026096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0D24" w:rsidRPr="00FC5E41" w:rsidRDefault="00AA0D24" w:rsidP="0026096E">
            <w:pPr>
              <w:spacing w:line="360" w:lineRule="auto"/>
              <w:jc w:val="center"/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043" w:type="dxa"/>
            <w:vAlign w:val="center"/>
          </w:tcPr>
          <w:p w:rsidR="00AA0D24" w:rsidRPr="00FC5E41" w:rsidRDefault="00AA0D24" w:rsidP="0026096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4DA" w:rsidRPr="00FC5E41" w:rsidTr="005E7959">
        <w:trPr>
          <w:cantSplit/>
          <w:trHeight w:val="495"/>
        </w:trPr>
        <w:tc>
          <w:tcPr>
            <w:tcW w:w="8280" w:type="dxa"/>
            <w:gridSpan w:val="6"/>
          </w:tcPr>
          <w:p w:rsidR="008074DA" w:rsidRPr="00FC5E41" w:rsidRDefault="008074DA" w:rsidP="00991B6F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8074DA">
              <w:rPr>
                <w:rFonts w:ascii="Times New Roman" w:eastAsia="仿宋" w:hAnsi="仿宋" w:cs="Times New Roman"/>
                <w:b/>
                <w:sz w:val="24"/>
                <w:szCs w:val="24"/>
              </w:rPr>
              <w:t>住宿要求：</w:t>
            </w:r>
            <w:r w:rsidRPr="008074DA">
              <w:rPr>
                <w:rFonts w:ascii="Times New Roman" w:eastAsia="仿宋" w:hAnsi="仿宋" w:cs="Times New Roman"/>
                <w:sz w:val="24"/>
                <w:szCs w:val="24"/>
              </w:rPr>
              <w:sym w:font="Wingdings 2" w:char="F02A"/>
            </w:r>
            <w:r w:rsidR="00991B6F">
              <w:rPr>
                <w:rFonts w:ascii="Times New Roman" w:eastAsia="仿宋" w:hAnsi="仿宋" w:cs="Times New Roman" w:hint="eastAsia"/>
                <w:sz w:val="24"/>
                <w:szCs w:val="24"/>
              </w:rPr>
              <w:t>大床房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；</w:t>
            </w:r>
            <w:r w:rsidRPr="008074DA">
              <w:rPr>
                <w:rFonts w:ascii="Times New Roman" w:eastAsia="仿宋" w:hAnsi="仿宋" w:cs="Times New Roman" w:hint="eastAsia"/>
                <w:sz w:val="24"/>
                <w:szCs w:val="24"/>
              </w:rPr>
              <w:sym w:font="Wingdings 2" w:char="F02A"/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标间；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三人间</w:t>
            </w:r>
            <w:r w:rsidR="009E5291">
              <w:rPr>
                <w:rFonts w:ascii="Times New Roman" w:eastAsia="仿宋" w:hAnsi="仿宋" w:cs="Times New Roman" w:hint="eastAsia"/>
                <w:sz w:val="24"/>
                <w:szCs w:val="24"/>
              </w:rPr>
              <w:t>。</w:t>
            </w:r>
            <w:r w:rsidRPr="008074DA">
              <w:rPr>
                <w:rFonts w:ascii="Times New Roman" w:eastAsia="仿宋" w:hAnsi="仿宋" w:cs="Times New Roman"/>
                <w:sz w:val="24"/>
                <w:szCs w:val="24"/>
              </w:rPr>
              <w:t>房间数：间</w:t>
            </w:r>
            <w:r w:rsidR="003A223D">
              <w:rPr>
                <w:rFonts w:ascii="Times New Roman" w:eastAsia="仿宋" w:hAnsi="仿宋" w:cs="Times New Roman" w:hint="eastAsia"/>
                <w:sz w:val="24"/>
                <w:szCs w:val="24"/>
              </w:rPr>
              <w:t>。</w:t>
            </w:r>
            <w:r w:rsidRPr="008074DA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  <w:r w:rsidR="00991B6F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</w:t>
            </w:r>
            <w:r w:rsidRPr="008074DA">
              <w:rPr>
                <w:rFonts w:ascii="Times New Roman" w:eastAsia="仿宋" w:hAnsi="仿宋" w:cs="Times New Roman"/>
                <w:sz w:val="24"/>
                <w:szCs w:val="24"/>
              </w:rPr>
              <w:t>日至</w:t>
            </w:r>
            <w:r w:rsidR="00991B6F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</w:t>
            </w:r>
            <w:r w:rsidRPr="008074DA">
              <w:rPr>
                <w:rFonts w:ascii="Times New Roman" w:eastAsia="仿宋" w:hAnsi="仿宋" w:cs="Times New Roman"/>
                <w:sz w:val="24"/>
                <w:szCs w:val="24"/>
              </w:rPr>
              <w:t>日</w:t>
            </w:r>
          </w:p>
        </w:tc>
      </w:tr>
      <w:tr w:rsidR="008074DA" w:rsidRPr="00FC5E41" w:rsidTr="0026096E">
        <w:trPr>
          <w:cantSplit/>
          <w:trHeight w:val="495"/>
        </w:trPr>
        <w:tc>
          <w:tcPr>
            <w:tcW w:w="2694" w:type="dxa"/>
            <w:gridSpan w:val="2"/>
            <w:vAlign w:val="center"/>
          </w:tcPr>
          <w:p w:rsidR="008074DA" w:rsidRPr="00FC5E41" w:rsidRDefault="008074DA" w:rsidP="008074D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586" w:type="dxa"/>
            <w:gridSpan w:val="4"/>
          </w:tcPr>
          <w:p w:rsidR="008074DA" w:rsidRPr="00FC5E41" w:rsidRDefault="008074DA" w:rsidP="008074D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4DA" w:rsidRPr="00FC5E41" w:rsidTr="0026096E">
        <w:trPr>
          <w:cantSplit/>
          <w:trHeight w:val="495"/>
        </w:trPr>
        <w:tc>
          <w:tcPr>
            <w:tcW w:w="2694" w:type="dxa"/>
            <w:gridSpan w:val="2"/>
            <w:vAlign w:val="center"/>
          </w:tcPr>
          <w:p w:rsidR="008074DA" w:rsidRPr="00FC5E41" w:rsidRDefault="008074DA" w:rsidP="008074D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报告题目</w:t>
            </w:r>
          </w:p>
        </w:tc>
        <w:tc>
          <w:tcPr>
            <w:tcW w:w="5586" w:type="dxa"/>
            <w:gridSpan w:val="4"/>
          </w:tcPr>
          <w:p w:rsidR="008074DA" w:rsidRPr="00FC5E41" w:rsidRDefault="008074DA" w:rsidP="008074D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FC5E41">
              <w:rPr>
                <w:rFonts w:ascii="Times New Roman" w:eastAsia="仿宋" w:hAnsi="仿宋" w:cs="Times New Roman"/>
                <w:i/>
                <w:iCs/>
                <w:color w:val="000000"/>
                <w:sz w:val="24"/>
                <w:szCs w:val="24"/>
              </w:rPr>
              <w:t>说明：无报告填</w:t>
            </w:r>
            <w:r w:rsidRPr="00FC5E41">
              <w:rPr>
                <w:rFonts w:ascii="Times New Roman" w:eastAsia="仿宋" w:hAnsi="Times New Roman" w:cs="Times New Roman"/>
                <w:i/>
                <w:iCs/>
                <w:color w:val="000000"/>
                <w:sz w:val="24"/>
                <w:szCs w:val="24"/>
              </w:rPr>
              <w:t>“</w:t>
            </w:r>
            <w:r w:rsidRPr="00FC5E41">
              <w:rPr>
                <w:rFonts w:ascii="Times New Roman" w:eastAsia="仿宋" w:hAnsi="仿宋" w:cs="Times New Roman"/>
                <w:i/>
                <w:iCs/>
                <w:color w:val="000000"/>
                <w:sz w:val="24"/>
                <w:szCs w:val="24"/>
              </w:rPr>
              <w:t>否</w:t>
            </w:r>
            <w:r w:rsidRPr="00FC5E41">
              <w:rPr>
                <w:rFonts w:ascii="Times New Roman" w:eastAsia="仿宋" w:hAnsi="Times New Roman" w:cs="Times New Roman"/>
                <w:i/>
                <w:iCs/>
                <w:color w:val="000000"/>
                <w:sz w:val="24"/>
                <w:szCs w:val="24"/>
              </w:rPr>
              <w:t>”</w:t>
            </w:r>
          </w:p>
        </w:tc>
      </w:tr>
      <w:tr w:rsidR="008074DA" w:rsidRPr="00FC5E41" w:rsidTr="0026096E">
        <w:trPr>
          <w:cantSplit/>
          <w:trHeight w:val="4262"/>
        </w:trPr>
        <w:tc>
          <w:tcPr>
            <w:tcW w:w="8280" w:type="dxa"/>
            <w:gridSpan w:val="6"/>
          </w:tcPr>
          <w:p w:rsidR="008074DA" w:rsidRDefault="008074DA" w:rsidP="008074DA">
            <w:pPr>
              <w:spacing w:line="360" w:lineRule="auto"/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</w:pP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报告摘要（</w:t>
            </w:r>
            <w:r w:rsidRPr="00FC5E41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字左右</w:t>
            </w:r>
            <w:r w:rsidR="00CA140D">
              <w:rPr>
                <w:rFonts w:ascii="Times New Roman" w:eastAsia="仿宋" w:hAnsi="仿宋" w:cs="Times New Roman" w:hint="eastAsia"/>
                <w:b/>
                <w:color w:val="000000"/>
                <w:sz w:val="24"/>
                <w:szCs w:val="24"/>
              </w:rPr>
              <w:t>，参照以</w:t>
            </w:r>
            <w:r w:rsidR="00CA140D" w:rsidRPr="00CA140D">
              <w:rPr>
                <w:rFonts w:ascii="Times New Roman" w:eastAsia="仿宋" w:hAnsi="仿宋" w:cs="Times New Roman" w:hint="eastAsia"/>
                <w:b/>
                <w:color w:val="000000"/>
                <w:sz w:val="24"/>
                <w:szCs w:val="24"/>
              </w:rPr>
              <w:t>下格式</w:t>
            </w: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）</w:t>
            </w:r>
          </w:p>
          <w:p w:rsidR="00CA140D" w:rsidRPr="00CA140D" w:rsidRDefault="00CA140D" w:rsidP="00CA140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A140D">
              <w:rPr>
                <w:rFonts w:ascii="仿宋" w:eastAsia="仿宋" w:hAnsi="仿宋" w:hint="eastAsia"/>
                <w:b/>
                <w:sz w:val="24"/>
                <w:szCs w:val="24"/>
              </w:rPr>
              <w:t>报告标题</w:t>
            </w:r>
          </w:p>
          <w:p w:rsidR="00CA140D" w:rsidRDefault="00CA140D" w:rsidP="00CA14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140D">
              <w:rPr>
                <w:rFonts w:ascii="仿宋" w:eastAsia="仿宋" w:hAnsi="仿宋"/>
                <w:sz w:val="24"/>
                <w:szCs w:val="24"/>
                <w:u w:val="single"/>
              </w:rPr>
              <w:t>报告人</w:t>
            </w:r>
            <w:r w:rsidRPr="00CA140D">
              <w:rPr>
                <w:rFonts w:ascii="仿宋" w:eastAsia="仿宋" w:hAnsi="仿宋"/>
                <w:sz w:val="24"/>
                <w:szCs w:val="24"/>
                <w:u w:val="single"/>
                <w:vertAlign w:val="superscript"/>
              </w:rPr>
              <w:t>1</w:t>
            </w:r>
            <w:r w:rsidRPr="00CA140D">
              <w:rPr>
                <w:rFonts w:ascii="仿宋" w:eastAsia="仿宋" w:hAnsi="仿宋"/>
                <w:sz w:val="24"/>
                <w:szCs w:val="24"/>
              </w:rPr>
              <w:t>，第二作者</w:t>
            </w:r>
            <w:r w:rsidRPr="00CA140D"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  <w:r w:rsidRPr="00CA140D">
              <w:rPr>
                <w:rFonts w:ascii="仿宋" w:eastAsia="仿宋" w:hAnsi="仿宋"/>
                <w:sz w:val="24"/>
                <w:szCs w:val="24"/>
              </w:rPr>
              <w:t>，…，通信作者</w:t>
            </w:r>
            <w:r w:rsidRPr="00CA140D">
              <w:rPr>
                <w:rFonts w:ascii="仿宋" w:eastAsia="仿宋" w:hAnsi="仿宋"/>
                <w:sz w:val="24"/>
                <w:szCs w:val="24"/>
                <w:vertAlign w:val="superscript"/>
              </w:rPr>
              <w:t>1,*</w:t>
            </w:r>
            <w:r w:rsidRPr="00CA140D">
              <w:rPr>
                <w:rFonts w:ascii="仿宋" w:eastAsia="仿宋" w:hAnsi="仿宋"/>
                <w:sz w:val="24"/>
                <w:szCs w:val="24"/>
              </w:rPr>
              <w:t>，…</w:t>
            </w:r>
          </w:p>
          <w:p w:rsidR="00991B6F" w:rsidRDefault="00991B6F" w:rsidP="00CA14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91B6F" w:rsidRPr="00CA140D" w:rsidRDefault="00991B6F" w:rsidP="00CA14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140D" w:rsidRPr="00CA140D" w:rsidRDefault="00CA140D" w:rsidP="0035417E">
            <w:pPr>
              <w:autoSpaceDE w:val="0"/>
              <w:autoSpaceDN w:val="0"/>
              <w:spacing w:beforeLines="50" w:afterLines="5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A140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关键词：</w:t>
            </w:r>
            <w:r w:rsidRPr="00CA140D">
              <w:rPr>
                <w:rFonts w:ascii="仿宋" w:eastAsia="仿宋" w:hAnsi="仿宋" w:hint="eastAsia"/>
                <w:kern w:val="0"/>
                <w:sz w:val="24"/>
                <w:szCs w:val="24"/>
              </w:rPr>
              <w:t>关键词一；关键词二；关键词三（关键词个数不超过5个）</w:t>
            </w:r>
          </w:p>
          <w:p w:rsidR="00CA140D" w:rsidRPr="00CA140D" w:rsidRDefault="00CA140D" w:rsidP="00CA140D">
            <w:pPr>
              <w:pStyle w:val="07headings"/>
              <w:widowControl w:val="0"/>
              <w:autoSpaceDE w:val="0"/>
              <w:autoSpaceDN w:val="0"/>
              <w:spacing w:before="0" w:line="360" w:lineRule="auto"/>
              <w:jc w:val="both"/>
              <w:rPr>
                <w:rFonts w:ascii="仿宋" w:eastAsia="仿宋" w:hAnsi="仿宋"/>
                <w:bCs/>
                <w:kern w:val="2"/>
                <w:sz w:val="24"/>
                <w:lang w:eastAsia="zh-CN"/>
              </w:rPr>
            </w:pPr>
            <w:r w:rsidRPr="00CA140D">
              <w:rPr>
                <w:rFonts w:ascii="仿宋" w:eastAsia="仿宋" w:hAnsi="仿宋" w:hint="eastAsia"/>
                <w:bCs/>
                <w:kern w:val="2"/>
                <w:sz w:val="24"/>
                <w:lang w:eastAsia="zh-CN"/>
              </w:rPr>
              <w:t>参考文献</w:t>
            </w:r>
          </w:p>
          <w:p w:rsidR="00CA140D" w:rsidRPr="0035417E" w:rsidRDefault="00CA140D" w:rsidP="00CA140D">
            <w:pPr>
              <w:pStyle w:val="07headings"/>
              <w:widowControl w:val="0"/>
              <w:autoSpaceDE w:val="0"/>
              <w:autoSpaceDN w:val="0"/>
              <w:spacing w:before="0" w:line="240" w:lineRule="auto"/>
              <w:ind w:left="240" w:hangingChars="100" w:hanging="240"/>
              <w:jc w:val="both"/>
              <w:rPr>
                <w:rFonts w:eastAsia="仿宋"/>
                <w:b w:val="0"/>
                <w:sz w:val="24"/>
                <w:lang w:eastAsia="zh-CN"/>
              </w:rPr>
            </w:pPr>
            <w:r w:rsidRPr="0035417E">
              <w:rPr>
                <w:rFonts w:eastAsia="仿宋"/>
                <w:b w:val="0"/>
                <w:bCs/>
                <w:kern w:val="2"/>
                <w:sz w:val="24"/>
                <w:lang w:eastAsia="zh-CN"/>
              </w:rPr>
              <w:t xml:space="preserve">[1] </w:t>
            </w:r>
            <w:r w:rsidRPr="0035417E">
              <w:rPr>
                <w:rFonts w:eastAsia="仿宋"/>
                <w:b w:val="0"/>
                <w:sz w:val="24"/>
                <w:lang w:eastAsia="zh-CN"/>
              </w:rPr>
              <w:t>Zhang, S.; Li, S.; Zhou, W.; Zheng, L.</w:t>
            </w:r>
            <w:r w:rsidRPr="0035417E">
              <w:rPr>
                <w:rFonts w:eastAsia="仿宋"/>
                <w:b w:val="0"/>
                <w:i/>
                <w:sz w:val="24"/>
                <w:lang w:eastAsia="zh-CN"/>
              </w:rPr>
              <w:t xml:space="preserve"> Chem. Phys.</w:t>
            </w:r>
            <w:r w:rsidRPr="0035417E">
              <w:rPr>
                <w:rFonts w:eastAsia="仿宋"/>
                <w:b w:val="0"/>
                <w:sz w:val="24"/>
                <w:lang w:eastAsia="zh-CN"/>
              </w:rPr>
              <w:t xml:space="preserve"> 2011, 135: 14304.</w:t>
            </w:r>
          </w:p>
          <w:p w:rsidR="00CA140D" w:rsidRPr="00CA140D" w:rsidRDefault="00CA140D" w:rsidP="00CA140D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35417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[2] </w:t>
            </w:r>
            <w:r w:rsidRPr="0035417E">
              <w:rPr>
                <w:rFonts w:ascii="Times New Roman" w:eastAsia="仿宋" w:hAnsi="仿宋" w:cs="Times New Roman"/>
                <w:sz w:val="24"/>
                <w:szCs w:val="24"/>
              </w:rPr>
              <w:t>作者一</w:t>
            </w:r>
            <w:r w:rsidRPr="0035417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, </w:t>
            </w:r>
            <w:r w:rsidRPr="0035417E">
              <w:rPr>
                <w:rFonts w:ascii="Times New Roman" w:eastAsia="仿宋" w:hAnsi="仿宋" w:cs="Times New Roman"/>
                <w:sz w:val="24"/>
                <w:szCs w:val="24"/>
              </w:rPr>
              <w:t>作者二</w:t>
            </w:r>
            <w:r w:rsidRPr="0035417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, </w:t>
            </w:r>
            <w:r w:rsidRPr="0035417E">
              <w:rPr>
                <w:rFonts w:ascii="Times New Roman" w:eastAsia="仿宋" w:hAnsi="仿宋" w:cs="Times New Roman"/>
                <w:sz w:val="24"/>
                <w:szCs w:val="24"/>
              </w:rPr>
              <w:t>作者三</w:t>
            </w:r>
            <w:r w:rsidRPr="0035417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, </w:t>
            </w:r>
            <w:r w:rsidRPr="0035417E">
              <w:rPr>
                <w:rFonts w:ascii="Times New Roman" w:eastAsia="仿宋" w:hAnsi="仿宋" w:cs="Times New Roman"/>
                <w:sz w:val="24"/>
                <w:szCs w:val="24"/>
              </w:rPr>
              <w:t>作者四</w:t>
            </w:r>
            <w:r w:rsidRPr="0035417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. </w:t>
            </w:r>
            <w:r w:rsidRPr="0035417E">
              <w:rPr>
                <w:rFonts w:ascii="Times New Roman" w:eastAsia="仿宋" w:hAnsi="仿宋" w:cs="Times New Roman"/>
                <w:sz w:val="24"/>
                <w:szCs w:val="24"/>
              </w:rPr>
              <w:t>杂志名称</w:t>
            </w:r>
            <w:r w:rsidRPr="0035417E">
              <w:rPr>
                <w:rFonts w:ascii="Times New Roman" w:eastAsia="仿宋" w:hAnsi="Times New Roman" w:cs="Times New Roman"/>
                <w:sz w:val="24"/>
                <w:szCs w:val="24"/>
              </w:rPr>
              <w:t>, 2010, 26(4): 1051</w:t>
            </w:r>
            <w:bookmarkStart w:id="0" w:name="_GoBack"/>
            <w:bookmarkEnd w:id="0"/>
          </w:p>
        </w:tc>
      </w:tr>
      <w:tr w:rsidR="008074DA" w:rsidRPr="00FC5E41" w:rsidTr="003A223D">
        <w:trPr>
          <w:cantSplit/>
          <w:trHeight w:val="4507"/>
        </w:trPr>
        <w:tc>
          <w:tcPr>
            <w:tcW w:w="8280" w:type="dxa"/>
            <w:gridSpan w:val="6"/>
          </w:tcPr>
          <w:p w:rsidR="008074DA" w:rsidRPr="00FC5E41" w:rsidRDefault="008074DA" w:rsidP="008074D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报告人简介（</w:t>
            </w:r>
            <w:r w:rsidRPr="00FC5E41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Pr="00FC5E41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字左右）</w:t>
            </w:r>
          </w:p>
        </w:tc>
      </w:tr>
    </w:tbl>
    <w:p w:rsidR="005A3327" w:rsidRPr="003A223D" w:rsidRDefault="005A3327" w:rsidP="001129A7">
      <w:pPr>
        <w:widowControl/>
        <w:spacing w:beforeLines="100"/>
        <w:jc w:val="right"/>
        <w:rPr>
          <w:rFonts w:ascii="Times New Roman" w:hAnsi="Times New Roman" w:cs="Times New Roman"/>
          <w:sz w:val="24"/>
          <w:szCs w:val="15"/>
        </w:rPr>
      </w:pPr>
      <w:bookmarkStart w:id="1" w:name="OLE_LINK5"/>
      <w:r w:rsidRPr="008074DA">
        <w:rPr>
          <w:rFonts w:ascii="Times New Roman" w:hAnsi="Times New Roman" w:cs="Times New Roman"/>
          <w:sz w:val="24"/>
          <w:szCs w:val="15"/>
        </w:rPr>
        <w:t>回执请发至</w:t>
      </w:r>
      <w:r w:rsidRPr="008074DA">
        <w:rPr>
          <w:rFonts w:ascii="Times New Roman" w:hAnsi="Times New Roman" w:cs="Times New Roman"/>
          <w:sz w:val="24"/>
          <w:szCs w:val="15"/>
        </w:rPr>
        <w:t>guoyn@ms.xjb.ac.cn</w:t>
      </w:r>
      <w:bookmarkEnd w:id="1"/>
    </w:p>
    <w:sectPr w:rsidR="005A3327" w:rsidRPr="003A223D" w:rsidSect="007666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A4" w:rsidRDefault="002656A4" w:rsidP="003357F1">
      <w:r>
        <w:separator/>
      </w:r>
    </w:p>
  </w:endnote>
  <w:endnote w:type="continuationSeparator" w:id="1">
    <w:p w:rsidR="002656A4" w:rsidRDefault="002656A4" w:rsidP="00335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BE" w:rsidRDefault="002656A4">
    <w:pPr>
      <w:pStyle w:val="a3"/>
      <w:jc w:val="center"/>
    </w:pPr>
  </w:p>
  <w:p w:rsidR="006079BE" w:rsidRDefault="002656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A4" w:rsidRDefault="002656A4" w:rsidP="003357F1">
      <w:r>
        <w:separator/>
      </w:r>
    </w:p>
  </w:footnote>
  <w:footnote w:type="continuationSeparator" w:id="1">
    <w:p w:rsidR="002656A4" w:rsidRDefault="002656A4" w:rsidP="00335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327"/>
    <w:rsid w:val="001129A7"/>
    <w:rsid w:val="002656A4"/>
    <w:rsid w:val="003357F1"/>
    <w:rsid w:val="0035417E"/>
    <w:rsid w:val="003A223D"/>
    <w:rsid w:val="003E12D5"/>
    <w:rsid w:val="00507924"/>
    <w:rsid w:val="005A3327"/>
    <w:rsid w:val="00661A19"/>
    <w:rsid w:val="00756E61"/>
    <w:rsid w:val="00777545"/>
    <w:rsid w:val="007B0EA8"/>
    <w:rsid w:val="007D15BD"/>
    <w:rsid w:val="008074DA"/>
    <w:rsid w:val="00991B6F"/>
    <w:rsid w:val="009C49BA"/>
    <w:rsid w:val="009E5291"/>
    <w:rsid w:val="00AA0D24"/>
    <w:rsid w:val="00C206EA"/>
    <w:rsid w:val="00CA140D"/>
    <w:rsid w:val="00DB344D"/>
    <w:rsid w:val="00FC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3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3327"/>
    <w:rPr>
      <w:sz w:val="18"/>
      <w:szCs w:val="18"/>
    </w:rPr>
  </w:style>
  <w:style w:type="paragraph" w:styleId="a4">
    <w:name w:val="Normal (Web)"/>
    <w:basedOn w:val="a"/>
    <w:unhideWhenUsed/>
    <w:rsid w:val="005A33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335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57F1"/>
    <w:rPr>
      <w:sz w:val="18"/>
      <w:szCs w:val="18"/>
    </w:rPr>
  </w:style>
  <w:style w:type="paragraph" w:customStyle="1" w:styleId="07headings">
    <w:name w:val="07.headings"/>
    <w:basedOn w:val="a"/>
    <w:rsid w:val="00CA140D"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>Micorosoft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郭亚楠</cp:lastModifiedBy>
  <cp:revision>11</cp:revision>
  <dcterms:created xsi:type="dcterms:W3CDTF">2018-07-05T09:30:00Z</dcterms:created>
  <dcterms:modified xsi:type="dcterms:W3CDTF">2019-04-12T09:51:00Z</dcterms:modified>
</cp:coreProperties>
</file>