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关于毕业生成果维护、维护培养系统、提交答辩申请的通知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600"/>
        <w:jc w:val="both"/>
        <w:rPr>
          <w:rFonts w:hint="default" w:ascii="仿宋" w:hAnsi="仿宋" w:eastAsia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instrText xml:space="preserve"> HYPERLINK "http://sep.ucas.ac.cn/" \t "http://www.xjipc.cas.cn/yjs/_blank" </w:instrTex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中国科学院教育云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-培养系统维护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520" w:lineRule="atLeast"/>
        <w:ind w:left="602" w:leftChars="0" w:right="0" w:rightChars="0"/>
        <w:jc w:val="both"/>
        <w:rPr>
          <w:rFonts w:hint="default" w:ascii="仿宋" w:hAnsi="仿宋" w:eastAsia="仿宋"/>
          <w:b/>
          <w:bCs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网址：http://sep.ucas.ac.cn/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 “个人信息维护”的部分数据来自学籍管理系统，如有问题请联系研究生部更新信息。</w:t>
      </w:r>
      <w:r>
        <w:drawing>
          <wp:inline distT="0" distB="0" distL="114300" distR="114300">
            <wp:extent cx="1143000" cy="236220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2.个人简历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02920" cy="26670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部分，需维护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现阶段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信息，填写格式如下：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硕士填写；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2013年9月—2017年6月 XXXX大学 学生 获得学士学位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2017年9月—2020年6月 中国科学院新疆理化技术研究所 学生 攻读硕士学位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博士填写：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2013年9月—2017年6月 XXXX大学 学生 获得学士学位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2017年9月—2020年6月 中国科学院新疆理化技术研究所 学生 获得硕士学位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2020年9月—2023年6月 中国科学院新疆理化技术研究所 学生 攻读博士学位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 w:val="0"/>
          <w:bCs w:val="0"/>
          <w:color w:val="FF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3.奖惩信息：在学期间若无奖惩或惩处情况请填写“无”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4.论文-答辩申请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学生收到论文评阅意见后（收到一份发一份），查看评阅意见的打分情况是否有误，并请下载word版评阅书并发送给导师，同时在导师的指导下对论文进行进一步修改。</w:t>
      </w:r>
    </w:p>
    <w:p>
      <w:pPr>
        <w:numPr>
          <w:ilvl w:val="0"/>
          <w:numId w:val="1"/>
        </w:numPr>
        <w:spacing w:line="620" w:lineRule="exact"/>
        <w:ind w:left="42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评阅后修改情况说明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是由评阅专家给出意见后，根据专家提出的修改意见，将改进内容或补充内容加入。（送审后答辩前必填）</w:t>
      </w:r>
    </w:p>
    <w:p>
      <w:pPr>
        <w:numPr>
          <w:ilvl w:val="0"/>
          <w:numId w:val="0"/>
        </w:numPr>
        <w:spacing w:line="620" w:lineRule="exact"/>
        <w:ind w:leftChars="0"/>
      </w:pPr>
      <w:r>
        <w:drawing>
          <wp:inline distT="0" distB="0" distL="114300" distR="114300">
            <wp:extent cx="1927860" cy="541020"/>
            <wp:effectExtent l="0" t="0" r="7620" b="762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620" w:lineRule="exact"/>
        <w:ind w:left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填写参考格式：</w:t>
      </w:r>
    </w:p>
    <w:p>
      <w:pPr>
        <w:numPr>
          <w:ilvl w:val="0"/>
          <w:numId w:val="0"/>
        </w:numPr>
        <w:spacing w:line="620" w:lineRule="exact"/>
        <w:ind w:leftChars="0"/>
        <w:rPr>
          <w:rFonts w:hint="eastAsia"/>
          <w:lang w:val="en-US" w:eastAsia="zh-CN"/>
        </w:rPr>
      </w:pP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4445</wp:posOffset>
            </wp:positionV>
            <wp:extent cx="5273675" cy="1241425"/>
            <wp:effectExtent l="0" t="0" r="14605" b="825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spacing w:line="620" w:lineRule="exact"/>
        <w:ind w:left="420" w:leftChars="0" w:hanging="4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答辩后修改情况说明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是由答辩专家给出意见后，学生只需将修改内容或补充内容加入。（答辩后必填）</w:t>
      </w:r>
    </w:p>
    <w:p>
      <w:pPr>
        <w:numPr>
          <w:ilvl w:val="0"/>
          <w:numId w:val="0"/>
        </w:numPr>
        <w:spacing w:line="620" w:lineRule="exact"/>
        <w:ind w:leftChars="0"/>
      </w:pPr>
      <w:r>
        <w:drawing>
          <wp:inline distT="0" distB="0" distL="114300" distR="114300">
            <wp:extent cx="1828800" cy="594360"/>
            <wp:effectExtent l="0" t="0" r="0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620" w:lineRule="exact"/>
        <w:ind w:leftChars="0"/>
      </w:pPr>
      <w:r>
        <w:rPr>
          <w:rFonts w:hint="eastAsia"/>
          <w:b/>
          <w:bCs/>
          <w:lang w:val="en-US" w:eastAsia="zh-CN"/>
        </w:rPr>
        <w:t>填写参考格式：</w:t>
      </w:r>
    </w:p>
    <w:p>
      <w:pPr>
        <w:numPr>
          <w:ilvl w:val="0"/>
          <w:numId w:val="0"/>
        </w:numPr>
        <w:spacing w:line="620" w:lineRule="exact"/>
        <w:ind w:leftChars="0"/>
        <w:rPr>
          <w:rFonts w:hint="eastAsia"/>
          <w:lang w:val="en-US" w:eastAsia="zh-CN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208280</wp:posOffset>
            </wp:positionV>
            <wp:extent cx="6200140" cy="726440"/>
            <wp:effectExtent l="0" t="0" r="2540" b="508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014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spacing w:line="620" w:lineRule="exact"/>
        <w:ind w:left="420" w:leftChars="0" w:hanging="42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学位论文起止时间从开题时间至完成论文</w:t>
      </w:r>
      <w:r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  <w:t>不少于1年</w:t>
      </w:r>
    </w:p>
    <w:p>
      <w:pPr>
        <w:numPr>
          <w:ilvl w:val="0"/>
          <w:numId w:val="2"/>
        </w:numPr>
        <w:spacing w:line="620" w:lineRule="exact"/>
        <w:ind w:left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成果</w:t>
      </w:r>
    </w:p>
    <w:p>
      <w:pPr>
        <w:numPr>
          <w:ilvl w:val="0"/>
          <w:numId w:val="3"/>
        </w:numPr>
        <w:spacing w:line="620" w:lineRule="exact"/>
        <w:ind w:left="420" w:leftChars="0" w:hanging="420" w:firstLineChars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发表文章：第1署名单位必须</w:t>
      </w:r>
      <w:bookmarkStart w:id="6" w:name="_GoBack"/>
      <w:bookmarkEnd w:id="6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是新疆理化技术研究所，第2署名单位是中国科学院大学</w:t>
      </w:r>
    </w:p>
    <w:p>
      <w:pPr>
        <w:numPr>
          <w:ilvl w:val="0"/>
          <w:numId w:val="3"/>
        </w:numPr>
        <w:spacing w:line="620" w:lineRule="exact"/>
        <w:ind w:left="420" w:leftChars="0" w:hanging="420" w:firstLineChars="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专利：</w:t>
      </w:r>
      <w: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  <w:t>必须填写专利号、第1署名单位为新疆理化技术研究所</w:t>
      </w:r>
    </w:p>
    <w:p>
      <w:pPr>
        <w:numPr>
          <w:ilvl w:val="0"/>
          <w:numId w:val="2"/>
        </w:numPr>
        <w:spacing w:line="620" w:lineRule="exact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实践（学术报告及社会实践）：参加的学术会议，公益活动，科普报告都可以计算在内。此环节不需要培养单位审核，导师审核通过后学生会自动获得1学分。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left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/>
        </w:rPr>
      </w:pP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instrText xml:space="preserve"> HYPERLINK "http://sep.ucas.ac.cn/" \t "http://www.xjipc.cas.cn/yjs/_blank" </w:instrTex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中国科学院教育云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培养系统提交答辩申请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网址：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instrText xml:space="preserve"> HYPERLINK "http://sep.ucas.ac.cn/" </w:instrTex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t>http://sep.ucas.ac.cn/</w:t>
      </w:r>
      <w:r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论文送审前，需在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instrText xml:space="preserve"> HYPERLINK "http://sep.ucas.ac.cn/" \t "http://www.xjipc.cas.cn/yjs/_blank" </w:instrTex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中国科学院教育云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-培养系统提交答辩申请，研究生部将对申请人进行答辩资格审查，内容包括：开题、中期、课程学分、成果、文章署名及培养系统成果维护情况等。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具体内容请查看：</w:t>
      </w:r>
      <w:bookmarkStart w:id="0" w:name="_Toc521873713"/>
      <w:bookmarkStart w:id="1" w:name="_Toc12541_WPSOffice_Level2"/>
      <w:bookmarkStart w:id="2" w:name="_Toc17281675"/>
      <w:bookmarkStart w:id="3" w:name="_Toc26356_WPSOffice_Level1"/>
      <w:bookmarkStart w:id="4" w:name="_Toc25776"/>
      <w:bookmarkStart w:id="5" w:name="_Toc17282298"/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《中国科学院新疆理化所硕(博)士学位授予工作细则</w:t>
      </w:r>
      <w:bookmarkEnd w:id="0"/>
      <w:bookmarkEnd w:id="1"/>
      <w:bookmarkEnd w:id="2"/>
      <w:bookmarkEnd w:id="3"/>
      <w:bookmarkEnd w:id="4"/>
      <w:bookmarkEnd w:id="5"/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right="0"/>
        <w:jc w:val="both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>
      <w:pPr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9C68D"/>
    <w:multiLevelType w:val="singleLevel"/>
    <w:tmpl w:val="92B9C68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396C93B"/>
    <w:multiLevelType w:val="singleLevel"/>
    <w:tmpl w:val="A396C93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FF062494"/>
    <w:multiLevelType w:val="singleLevel"/>
    <w:tmpl w:val="FF06249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B88C96E"/>
    <w:multiLevelType w:val="singleLevel"/>
    <w:tmpl w:val="3B88C96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C6104"/>
    <w:rsid w:val="0A01655A"/>
    <w:rsid w:val="24D61461"/>
    <w:rsid w:val="2F8C6104"/>
    <w:rsid w:val="35101D61"/>
    <w:rsid w:val="73A67E89"/>
    <w:rsid w:val="7764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964</Words>
  <Characters>1125</Characters>
  <Lines>0</Lines>
  <Paragraphs>0</Paragraphs>
  <TotalTime>4</TotalTime>
  <ScaleCrop>false</ScaleCrop>
  <LinksUpToDate>false</LinksUpToDate>
  <CharactersWithSpaces>1142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2021-03-11T11:08:00Z</dcterms:created>
  <dc:creator>鱼自知</dc:creator>
  <cp:lastModifiedBy>鱼自知</cp:lastModifiedBy>
  <dcterms:modified xsi:type="dcterms:W3CDTF">2022-04-12T09:01:12Z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34D3562F39584CD7A190416771D2DADF</vt:lpwstr>
  </property>
</Properties>
</file>